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961E6C">
        <w:rPr>
          <w:rFonts w:ascii="Palatino Linotype" w:eastAsia="Times New Roman" w:hAnsi="Palatino Linotype" w:cs="Arial"/>
          <w:color w:val="000000"/>
          <w:sz w:val="24"/>
          <w:szCs w:val="24"/>
          <w:lang w:eastAsia="es-MX"/>
        </w:rPr>
        <w:t>veinticuatro</w:t>
      </w:r>
      <w:r w:rsidR="00377851" w:rsidRPr="00961E6C">
        <w:rPr>
          <w:rFonts w:ascii="Palatino Linotype" w:eastAsia="Times New Roman" w:hAnsi="Palatino Linotype" w:cs="Arial"/>
          <w:color w:val="000000"/>
          <w:sz w:val="24"/>
          <w:szCs w:val="24"/>
          <w:lang w:eastAsia="es-MX"/>
        </w:rPr>
        <w:t xml:space="preserve"> de </w:t>
      </w:r>
      <w:r w:rsidR="00961E6C" w:rsidRPr="00961E6C">
        <w:rPr>
          <w:rFonts w:ascii="Palatino Linotype" w:eastAsia="Times New Roman" w:hAnsi="Palatino Linotype" w:cs="Arial"/>
          <w:color w:val="000000"/>
          <w:sz w:val="24"/>
          <w:szCs w:val="24"/>
          <w:lang w:eastAsia="es-MX"/>
        </w:rPr>
        <w:t>octubre</w:t>
      </w:r>
      <w:r w:rsidR="00F628C2" w:rsidRPr="00961E6C">
        <w:rPr>
          <w:rFonts w:ascii="Palatino Linotype" w:eastAsia="Times New Roman" w:hAnsi="Palatino Linotype" w:cs="Arial"/>
          <w:color w:val="000000"/>
          <w:sz w:val="24"/>
          <w:szCs w:val="24"/>
          <w:lang w:eastAsia="es-MX"/>
        </w:rPr>
        <w:t xml:space="preserve"> de dos mil dieciocho</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280470">
        <w:rPr>
          <w:rFonts w:ascii="Palatino Linotype" w:hAnsi="Palatino Linotype" w:cs="Arial"/>
          <w:b/>
          <w:bCs/>
          <w:sz w:val="24"/>
          <w:lang w:eastAsia="es-MX"/>
        </w:rPr>
        <w:t>03080</w:t>
      </w:r>
      <w:r w:rsidR="00277BC2">
        <w:rPr>
          <w:rFonts w:ascii="Palatino Linotype" w:hAnsi="Palatino Linotype" w:cs="Arial"/>
          <w:b/>
          <w:bCs/>
          <w:sz w:val="24"/>
          <w:lang w:eastAsia="es-MX"/>
        </w:rPr>
        <w:t>/INFOEM/IP/RR/2018</w:t>
      </w:r>
      <w:r w:rsidR="00B75FE1">
        <w:rPr>
          <w:rFonts w:ascii="Palatino Linotype" w:hAnsi="Palatino Linotype" w:cs="Arial"/>
          <w:sz w:val="24"/>
        </w:rPr>
        <w:t>, 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C64A6A">
        <w:rPr>
          <w:rFonts w:ascii="Palatino Linotype" w:hAnsi="Palatino Linotype" w:cs="Arial"/>
          <w:b/>
          <w:sz w:val="24"/>
          <w:szCs w:val="24"/>
        </w:rPr>
        <w:t>XXXXXXXXXXXXXXXX</w:t>
      </w:r>
      <w:r w:rsidR="004A66B1">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75FE1">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5A4073">
        <w:rPr>
          <w:rFonts w:ascii="Palatino Linotype" w:hAnsi="Palatino Linotype" w:cs="Arial"/>
          <w:sz w:val="24"/>
          <w:szCs w:val="24"/>
        </w:rPr>
        <w:t>de</w:t>
      </w:r>
      <w:r w:rsidRPr="00224181">
        <w:rPr>
          <w:rFonts w:ascii="Palatino Linotype" w:hAnsi="Palatino Linotype" w:cs="Arial"/>
          <w:sz w:val="24"/>
          <w:szCs w:val="24"/>
        </w:rPr>
        <w:t xml:space="preserve"> </w:t>
      </w:r>
      <w:r w:rsidR="00280470" w:rsidRPr="00280470">
        <w:rPr>
          <w:rFonts w:ascii="Palatino Linotype" w:hAnsi="Palatino Linotype" w:cs="Arial"/>
          <w:b/>
          <w:sz w:val="24"/>
          <w:szCs w:val="24"/>
        </w:rPr>
        <w:t>Universidad Politécnica del Valle de Toluca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280470">
        <w:rPr>
          <w:rFonts w:ascii="Palatino Linotype" w:hAnsi="Palatino Linotype" w:cs="Arial"/>
          <w:sz w:val="24"/>
        </w:rPr>
        <w:t xml:space="preserve"> fecha diez</w:t>
      </w:r>
      <w:r w:rsidR="004A66B1">
        <w:rPr>
          <w:rFonts w:ascii="Palatino Linotype" w:hAnsi="Palatino Linotype" w:cs="Arial"/>
          <w:sz w:val="24"/>
        </w:rPr>
        <w:t xml:space="preserve"> de julio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280470" w:rsidRPr="00280470">
        <w:rPr>
          <w:rFonts w:ascii="Palatino Linotype" w:hAnsi="Palatino Linotype" w:cs="Arial"/>
          <w:b/>
          <w:sz w:val="24"/>
        </w:rPr>
        <w:t>00722/UPVT/IP/2018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280470" w:rsidRPr="00280470">
        <w:rPr>
          <w:rFonts w:ascii="Palatino Linotype" w:hAnsi="Palatino Linotype"/>
          <w:i/>
          <w:lang w:val="es-ES_tradnl"/>
        </w:rPr>
        <w:t>Histórico de comisiones generadas a la coordinación de universidades politecnicas y tecnologicas, indicando servidor público que asistio, fecha, motivo y comisión oficial, así como pago de viáticos y/o combustible</w:t>
      </w:r>
      <w:r w:rsidR="009F22C8" w:rsidRPr="009F22C8">
        <w:rPr>
          <w:rFonts w:ascii="Palatino Linotype" w:hAnsi="Palatino Linotype"/>
          <w:i/>
          <w:lang w:val="es-ES_tradnl"/>
        </w:rPr>
        <w:t>.</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8902C6" w:rsidRPr="008902C6" w:rsidRDefault="008902C6"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AA51D0" w:rsidRPr="00AA51D0" w:rsidRDefault="00A443F5" w:rsidP="00AA51D0">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280470">
        <w:rPr>
          <w:rFonts w:ascii="Palatino Linotype" w:hAnsi="Palatino Linotype" w:cs="Arial"/>
          <w:sz w:val="24"/>
        </w:rPr>
        <w:t>precia que en fecha catorce</w:t>
      </w:r>
      <w:r w:rsidR="00C04E8C">
        <w:rPr>
          <w:rFonts w:ascii="Palatino Linotype" w:hAnsi="Palatino Linotype" w:cs="Arial"/>
          <w:sz w:val="24"/>
        </w:rPr>
        <w:t xml:space="preserve"> de agosto </w:t>
      </w:r>
      <w:r w:rsidR="009F22C8">
        <w:rPr>
          <w:rFonts w:ascii="Palatino Linotype" w:hAnsi="Palatino Linotype" w:cs="Arial"/>
          <w:sz w:val="24"/>
        </w:rPr>
        <w:t>de dos mil dieciocho</w:t>
      </w:r>
      <w:r w:rsidRPr="00A443F5">
        <w:rPr>
          <w:rFonts w:ascii="Palatino Linotype" w:hAnsi="Palatino Linotype" w:cs="Arial"/>
          <w:sz w:val="24"/>
        </w:rPr>
        <w:t xml:space="preserve"> el </w:t>
      </w:r>
      <w:r w:rsidR="00B51566">
        <w:rPr>
          <w:rFonts w:ascii="Palatino Linotype" w:hAnsi="Palatino Linotype" w:cs="Arial"/>
          <w:sz w:val="24"/>
        </w:rPr>
        <w:t>sujeto obligado emitió la debida respu</w:t>
      </w:r>
      <w:r w:rsidR="00C91A95">
        <w:rPr>
          <w:rFonts w:ascii="Palatino Linotype" w:hAnsi="Palatino Linotype" w:cs="Arial"/>
          <w:sz w:val="24"/>
        </w:rPr>
        <w:t xml:space="preserve">esta, adjuntando </w:t>
      </w:r>
      <w:r w:rsidR="00280470">
        <w:rPr>
          <w:rFonts w:ascii="Palatino Linotype" w:hAnsi="Palatino Linotype" w:cs="Arial"/>
          <w:sz w:val="24"/>
        </w:rPr>
        <w:t>diversos archivos electrónicos, en los que cada servidor público habilitado del área correspondiente se pronuncia respecto de la solicitu</w:t>
      </w:r>
      <w:r w:rsidR="00ED50E3">
        <w:rPr>
          <w:rFonts w:ascii="Palatino Linotype" w:hAnsi="Palatino Linotype" w:cs="Arial"/>
          <w:sz w:val="24"/>
        </w:rPr>
        <w:t>d de información expuesta por la</w:t>
      </w:r>
      <w:r w:rsidR="00280470">
        <w:rPr>
          <w:rFonts w:ascii="Palatino Linotype" w:hAnsi="Palatino Linotype" w:cs="Arial"/>
          <w:sz w:val="24"/>
        </w:rPr>
        <w:t xml:space="preserve"> hoy recurrente, mismas que se omite su inserción en el presente apartado en obvio de repeticiones innecesarias, sin embargo serán objeto de estudio más adelante.</w:t>
      </w: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B51566">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280470">
        <w:rPr>
          <w:rFonts w:ascii="Palatino Linotype" w:hAnsi="Palatino Linotype" w:cs="Arial"/>
          <w:sz w:val="24"/>
          <w:szCs w:val="24"/>
        </w:rPr>
        <w:t>veintisiete</w:t>
      </w:r>
      <w:r w:rsidR="00D15261">
        <w:rPr>
          <w:rFonts w:ascii="Palatino Linotype" w:hAnsi="Palatino Linotype" w:cs="Arial"/>
          <w:sz w:val="24"/>
          <w:szCs w:val="24"/>
        </w:rPr>
        <w:t xml:space="preserve"> de </w:t>
      </w:r>
      <w:r w:rsidR="00C04E8C">
        <w:rPr>
          <w:rFonts w:ascii="Palatino Linotype" w:hAnsi="Palatino Linotype" w:cs="Arial"/>
          <w:sz w:val="24"/>
          <w:szCs w:val="24"/>
        </w:rPr>
        <w:t>agosto</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5E3185">
        <w:rPr>
          <w:rFonts w:ascii="Palatino Linotype" w:hAnsi="Palatino Linotype" w:cs="Arial"/>
          <w:b/>
          <w:sz w:val="24"/>
          <w:szCs w:val="24"/>
        </w:rPr>
        <w:t>03080</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6019CD" w:rsidRPr="006019CD">
        <w:rPr>
          <w:rFonts w:ascii="Palatino Linotype" w:hAnsi="Palatino Linotype"/>
          <w:i/>
          <w:color w:val="000000"/>
        </w:rPr>
        <w:t>Información incompleta</w:t>
      </w:r>
      <w:r w:rsidR="00C04E8C" w:rsidRPr="00C04E8C">
        <w:rPr>
          <w:rFonts w:ascii="Palatino Linotype" w:hAnsi="Palatino Linotype"/>
          <w:i/>
          <w:color w:val="000000"/>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lastRenderedPageBreak/>
        <w:t>“</w:t>
      </w:r>
      <w:r w:rsidR="006019CD" w:rsidRPr="006019CD">
        <w:rPr>
          <w:rFonts w:ascii="Palatino Linotype" w:hAnsi="Palatino Linotype" w:cs="Arial"/>
          <w:i/>
        </w:rPr>
        <w:t>Se pide histórico no se proporciona</w:t>
      </w:r>
      <w:r w:rsidR="00C04E8C" w:rsidRPr="00C04E8C">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6019CD">
        <w:rPr>
          <w:rFonts w:ascii="Palatino Linotype" w:hAnsi="Palatino Linotype" w:cs="Arial"/>
          <w:sz w:val="24"/>
          <w:szCs w:val="24"/>
        </w:rPr>
        <w:t>treinta y uno</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D15261">
        <w:rPr>
          <w:rFonts w:ascii="Palatino Linotype" w:hAnsi="Palatino Linotype" w:cs="Arial"/>
          <w:sz w:val="24"/>
          <w:szCs w:val="24"/>
        </w:rPr>
        <w:t>agosto</w:t>
      </w:r>
      <w:r w:rsidR="00AA51D0">
        <w:rPr>
          <w:rFonts w:ascii="Palatino Linotype" w:hAnsi="Palatino Linotype" w:cs="Arial"/>
          <w:sz w:val="24"/>
          <w:szCs w:val="24"/>
        </w:rPr>
        <w:t xml:space="preserve">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6019CD">
        <w:rPr>
          <w:rFonts w:ascii="Palatino Linotype" w:hAnsi="Palatino Linotype" w:cs="Arial"/>
          <w:sz w:val="24"/>
          <w:szCs w:val="24"/>
        </w:rPr>
        <w:t>en fecha once de septiembre</w:t>
      </w:r>
      <w:r w:rsidR="008562B4">
        <w:rPr>
          <w:rFonts w:ascii="Palatino Linotype" w:hAnsi="Palatino Linotype" w:cs="Arial"/>
          <w:sz w:val="24"/>
          <w:szCs w:val="24"/>
        </w:rPr>
        <w:t xml:space="preserv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 el informe justificado correspondiente</w:t>
      </w:r>
      <w:r w:rsidR="009B1BD3">
        <w:rPr>
          <w:rFonts w:ascii="Palatino Linotype" w:hAnsi="Palatino Linotype" w:cs="Arial"/>
          <w:sz w:val="24"/>
          <w:szCs w:val="24"/>
        </w:rPr>
        <w:t xml:space="preserve">, </w:t>
      </w:r>
      <w:r w:rsidR="00D15261">
        <w:rPr>
          <w:rFonts w:ascii="Palatino Linotype" w:hAnsi="Palatino Linotype" w:cs="Arial"/>
          <w:sz w:val="24"/>
          <w:szCs w:val="24"/>
        </w:rPr>
        <w:t xml:space="preserve">mismo que </w:t>
      </w:r>
      <w:r w:rsidR="006019CD">
        <w:rPr>
          <w:rFonts w:ascii="Palatino Linotype" w:hAnsi="Palatino Linotype" w:cs="Arial"/>
          <w:sz w:val="24"/>
          <w:szCs w:val="24"/>
        </w:rPr>
        <w:t xml:space="preserve">no </w:t>
      </w:r>
      <w:r w:rsidR="00D15261">
        <w:rPr>
          <w:rFonts w:ascii="Palatino Linotype" w:hAnsi="Palatino Linotype" w:cs="Arial"/>
          <w:sz w:val="24"/>
          <w:szCs w:val="24"/>
        </w:rPr>
        <w:t>fue puesto a la vista del recurrente</w:t>
      </w:r>
      <w:r w:rsidR="006019CD">
        <w:rPr>
          <w:rFonts w:ascii="Palatino Linotype" w:hAnsi="Palatino Linotype" w:cs="Arial"/>
          <w:sz w:val="24"/>
          <w:szCs w:val="24"/>
        </w:rPr>
        <w:t xml:space="preserve"> en virtud de que no modifica la respuesta primigenia, ni aporta nuevos elementos que considerar,</w:t>
      </w:r>
      <w:r w:rsidR="00C04E8C">
        <w:rPr>
          <w:rFonts w:ascii="Palatino Linotype" w:hAnsi="Palatino Linotype" w:cs="Arial"/>
          <w:sz w:val="24"/>
          <w:szCs w:val="24"/>
        </w:rPr>
        <w:t xml:space="preserve">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56101D">
        <w:rPr>
          <w:rFonts w:ascii="Palatino Linotype" w:hAnsi="Palatino Linotype" w:cs="Arial"/>
          <w:sz w:val="24"/>
          <w:szCs w:val="24"/>
        </w:rPr>
        <w:t>que el</w:t>
      </w:r>
      <w:r w:rsidR="00C5342D">
        <w:rPr>
          <w:rFonts w:ascii="Palatino Linotype" w:hAnsi="Palatino Linotype" w:cs="Arial"/>
          <w:sz w:val="24"/>
          <w:szCs w:val="24"/>
        </w:rPr>
        <w:t xml:space="preserve"> </w:t>
      </w:r>
      <w:r w:rsidR="00CB1CC6">
        <w:rPr>
          <w:rFonts w:ascii="Palatino Linotype" w:hAnsi="Palatino Linotype" w:cs="Arial"/>
          <w:sz w:val="24"/>
          <w:szCs w:val="24"/>
        </w:rPr>
        <w:t>recurrente</w:t>
      </w:r>
      <w:r w:rsidR="00B823D3">
        <w:rPr>
          <w:rFonts w:ascii="Palatino Linotype" w:hAnsi="Palatino Linotype" w:cs="Arial"/>
          <w:sz w:val="24"/>
          <w:szCs w:val="24"/>
        </w:rPr>
        <w:t xml:space="preserve"> no realizó manifestación alguna</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B823D3">
        <w:rPr>
          <w:rFonts w:ascii="Palatino Linotype" w:hAnsi="Palatino Linotype" w:cs="Arial"/>
          <w:sz w:val="24"/>
          <w:szCs w:val="24"/>
        </w:rPr>
        <w:t>oveído de nueve</w:t>
      </w:r>
      <w:r w:rsidR="00C04E8C">
        <w:rPr>
          <w:rFonts w:ascii="Palatino Linotype" w:hAnsi="Palatino Linotype" w:cs="Arial"/>
          <w:sz w:val="24"/>
          <w:szCs w:val="24"/>
        </w:rPr>
        <w:t xml:space="preserve"> </w:t>
      </w:r>
      <w:r>
        <w:rPr>
          <w:rFonts w:ascii="Palatino Linotype" w:hAnsi="Palatino Linotype" w:cs="Arial"/>
          <w:sz w:val="24"/>
          <w:szCs w:val="24"/>
        </w:rPr>
        <w:t xml:space="preserve">de </w:t>
      </w:r>
      <w:r w:rsidR="00B823D3">
        <w:rPr>
          <w:rFonts w:ascii="Palatino Linotype" w:hAnsi="Palatino Linotype" w:cs="Arial"/>
          <w:sz w:val="24"/>
          <w:szCs w:val="24"/>
        </w:rPr>
        <w:t>octubre de dos mil dieciocho.</w:t>
      </w:r>
    </w:p>
    <w:p w:rsidR="009B1BD3" w:rsidRDefault="009B1BD3" w:rsidP="00042285">
      <w:pPr>
        <w:spacing w:before="240" w:line="360" w:lineRule="auto"/>
        <w:jc w:val="both"/>
        <w:rPr>
          <w:rFonts w:ascii="Palatino Linotype" w:hAnsi="Palatino Linotype" w:cs="Arial"/>
          <w:b/>
          <w:sz w:val="28"/>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042285" w:rsidRDefault="00AA35C9"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En fecha doce</w:t>
      </w:r>
      <w:r w:rsidR="00D15261">
        <w:rPr>
          <w:rFonts w:ascii="Palatino Linotype" w:hAnsi="Palatino Linotype" w:cs="Arial"/>
          <w:sz w:val="24"/>
          <w:szCs w:val="24"/>
        </w:rPr>
        <w:t xml:space="preserve"> de </w:t>
      </w:r>
      <w:r>
        <w:rPr>
          <w:rFonts w:ascii="Palatino Linotype" w:hAnsi="Palatino Linotype" w:cs="Arial"/>
          <w:sz w:val="24"/>
          <w:szCs w:val="24"/>
        </w:rPr>
        <w:t xml:space="preserve">octubre </w:t>
      </w:r>
      <w:r w:rsidR="00042285">
        <w:rPr>
          <w:rFonts w:ascii="Palatino Linotype" w:hAnsi="Palatino Linotype" w:cs="Arial"/>
          <w:sz w:val="24"/>
          <w:szCs w:val="24"/>
        </w:rPr>
        <w:t>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w:t>
      </w:r>
      <w:r>
        <w:rPr>
          <w:rFonts w:ascii="Palatino Linotype" w:hAnsi="Palatino Linotype" w:cs="Arial"/>
        </w:rPr>
        <w:lastRenderedPageBreak/>
        <w:t>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bookmarkStart w:id="0" w:name="_GoBack"/>
      <w:bookmarkEnd w:id="0"/>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w:t>
      </w:r>
      <w:r w:rsidRPr="007309CC">
        <w:rPr>
          <w:rFonts w:ascii="Palatino Linotype" w:hAnsi="Palatino Linotype" w:cs="Times New Roman"/>
          <w:i/>
          <w:color w:val="000000" w:themeColor="text1"/>
          <w:sz w:val="24"/>
          <w:u w:val="single"/>
        </w:rPr>
        <w:lastRenderedPageBreak/>
        <w:t>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primeramente es necesario retomar los requerimientos del solicitante que versan específicamente en lo siguiente: </w:t>
      </w:r>
    </w:p>
    <w:p w:rsidR="00F7456A" w:rsidRDefault="00F7456A" w:rsidP="002B6649">
      <w:pPr>
        <w:spacing w:after="0" w:line="360" w:lineRule="auto"/>
        <w:jc w:val="both"/>
        <w:rPr>
          <w:rFonts w:ascii="Palatino Linotype" w:hAnsi="Palatino Linotype" w:cs="Arial"/>
          <w:color w:val="000000" w:themeColor="text1"/>
          <w:sz w:val="24"/>
          <w:szCs w:val="24"/>
        </w:rPr>
      </w:pPr>
    </w:p>
    <w:p w:rsidR="00CC5555" w:rsidRDefault="009616FF" w:rsidP="00CC5555">
      <w:pPr>
        <w:pStyle w:val="Prrafodelista"/>
        <w:autoSpaceDE w:val="0"/>
        <w:autoSpaceDN w:val="0"/>
        <w:adjustRightInd w:val="0"/>
        <w:spacing w:before="240" w:after="160" w:line="360" w:lineRule="auto"/>
        <w:ind w:left="720"/>
        <w:jc w:val="both"/>
        <w:rPr>
          <w:rFonts w:ascii="Palatino Linotype" w:hAnsi="Palatino Linotype"/>
          <w:i/>
          <w:lang w:val="es-ES_tradnl"/>
        </w:rPr>
      </w:pPr>
      <w:r w:rsidRPr="00280470">
        <w:rPr>
          <w:rFonts w:ascii="Palatino Linotype" w:hAnsi="Palatino Linotype"/>
          <w:i/>
          <w:lang w:val="es-ES_tradnl"/>
        </w:rPr>
        <w:t>Histórico de comisiones generadas a la coordinación de universidades politécnicas y tecnológicas, indicando servidor público que asistió, fecha, motivo y comisión oficial, así como pago de viáticos y/o combustible</w:t>
      </w:r>
      <w:r>
        <w:rPr>
          <w:rFonts w:ascii="Palatino Linotype" w:hAnsi="Palatino Linotype"/>
          <w:i/>
          <w:lang w:val="es-ES_tradnl"/>
        </w:rPr>
        <w:t>.</w:t>
      </w:r>
    </w:p>
    <w:p w:rsidR="00D61167" w:rsidRDefault="00D61167" w:rsidP="00D61167">
      <w:pPr>
        <w:pStyle w:val="Prrafodelista"/>
        <w:autoSpaceDE w:val="0"/>
        <w:autoSpaceDN w:val="0"/>
        <w:adjustRightInd w:val="0"/>
        <w:spacing w:line="360" w:lineRule="auto"/>
        <w:ind w:left="720"/>
        <w:jc w:val="both"/>
        <w:rPr>
          <w:rFonts w:ascii="Palatino Linotype" w:hAnsi="Palatino Linotype"/>
          <w:i/>
          <w:lang w:val="es-ES_tradnl"/>
        </w:rPr>
      </w:pPr>
    </w:p>
    <w:p w:rsidR="00941D5A" w:rsidRDefault="009616FF" w:rsidP="00172F03">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lo cual el sujeto obligado, estando en tiempo y forma emitió la debida respuesta a la solicitud de información, adjuntando diversos archivos electrónicos</w:t>
      </w:r>
      <w:r w:rsidR="00941D5A">
        <w:rPr>
          <w:rFonts w:ascii="Palatino Linotype" w:eastAsia="Times New Roman" w:hAnsi="Palatino Linotype" w:cs="Arial"/>
          <w:sz w:val="24"/>
          <w:szCs w:val="24"/>
          <w:lang w:val="es-ES" w:eastAsia="es-ES"/>
        </w:rPr>
        <w:t xml:space="preserve">, en los que los servidores públicos habilitados de distintas áreas se pronuncian respecto a lo solicitado por el recurrente, manifestando algunas, que del periodo </w:t>
      </w:r>
      <w:r w:rsidR="00772C58">
        <w:rPr>
          <w:rFonts w:ascii="Palatino Linotype" w:eastAsia="Times New Roman" w:hAnsi="Palatino Linotype" w:cs="Arial"/>
          <w:sz w:val="24"/>
          <w:szCs w:val="24"/>
          <w:lang w:val="es-ES" w:eastAsia="es-ES"/>
        </w:rPr>
        <w:t xml:space="preserve">del 09 de julio de 2017 al 09 de julio de dos mil dieciocho, adjuntan un formato en el que se visualiza las comisiones a las cuales han asistido diversos servidores públicos, por otro lado algunas áreas manifiestan que del periodo anteriormente señalado, después de haber </w:t>
      </w:r>
      <w:r w:rsidR="00772C58">
        <w:rPr>
          <w:rFonts w:ascii="Palatino Linotype" w:eastAsia="Times New Roman" w:hAnsi="Palatino Linotype" w:cs="Arial"/>
          <w:sz w:val="24"/>
          <w:szCs w:val="24"/>
          <w:lang w:val="es-ES" w:eastAsia="es-ES"/>
        </w:rPr>
        <w:lastRenderedPageBreak/>
        <w:t>realizado una búsqueda exhaustiva, no se encontró la información peticionado por el particular.</w:t>
      </w:r>
    </w:p>
    <w:p w:rsidR="00772C58" w:rsidRDefault="00772C58"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772C58" w:rsidRDefault="00772C58" w:rsidP="00172F03">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Por lo anterior el recurrente promovió el recurso de revisión que hoy nos ocupa, exponiendo como razones o motivos de inconformidad lo siguiente:</w:t>
      </w:r>
    </w:p>
    <w:p w:rsidR="00772C58" w:rsidRPr="004469D5" w:rsidRDefault="00772C58" w:rsidP="00772C58">
      <w:pPr>
        <w:spacing w:line="240" w:lineRule="auto"/>
        <w:ind w:left="851" w:right="850"/>
        <w:jc w:val="both"/>
        <w:rPr>
          <w:rFonts w:ascii="Palatino Linotype" w:hAnsi="Palatino Linotype" w:cs="Arial"/>
          <w:i/>
        </w:rPr>
      </w:pPr>
      <w:r w:rsidRPr="004469D5">
        <w:rPr>
          <w:rFonts w:ascii="Palatino Linotype" w:hAnsi="Palatino Linotype" w:cs="Arial"/>
          <w:i/>
        </w:rPr>
        <w:t>“</w:t>
      </w:r>
      <w:r w:rsidRPr="006019CD">
        <w:rPr>
          <w:rFonts w:ascii="Palatino Linotype" w:hAnsi="Palatino Linotype" w:cs="Arial"/>
          <w:i/>
        </w:rPr>
        <w:t>Se pide histórico no se proporciona</w:t>
      </w:r>
      <w:r w:rsidRPr="00C04E8C">
        <w:rPr>
          <w:rFonts w:ascii="Palatino Linotype" w:hAnsi="Palatino Linotype" w:cs="Arial"/>
          <w:i/>
        </w:rPr>
        <w:t>.</w:t>
      </w:r>
      <w:r>
        <w:rPr>
          <w:rFonts w:ascii="Palatino Linotype" w:hAnsi="Palatino Linotype" w:cs="Arial"/>
          <w:i/>
        </w:rPr>
        <w:t>”[S</w:t>
      </w:r>
      <w:r w:rsidRPr="004469D5">
        <w:rPr>
          <w:rFonts w:ascii="Palatino Linotype" w:hAnsi="Palatino Linotype" w:cs="Arial"/>
          <w:i/>
        </w:rPr>
        <w:t>ic]</w:t>
      </w:r>
    </w:p>
    <w:p w:rsidR="00772C58" w:rsidRDefault="00772C58" w:rsidP="00172F03">
      <w:pPr>
        <w:tabs>
          <w:tab w:val="left" w:pos="8931"/>
        </w:tabs>
        <w:spacing w:before="240" w:line="360" w:lineRule="auto"/>
        <w:ind w:right="51"/>
        <w:jc w:val="both"/>
        <w:rPr>
          <w:rFonts w:ascii="Palatino Linotype" w:eastAsia="Times New Roman" w:hAnsi="Palatino Linotype" w:cs="Arial"/>
          <w:sz w:val="24"/>
          <w:szCs w:val="24"/>
          <w:lang w:val="es-ES" w:eastAsia="es-ES"/>
        </w:rPr>
      </w:pPr>
    </w:p>
    <w:p w:rsidR="00772C58" w:rsidRDefault="00772C58" w:rsidP="00172F03">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Por lo anterior resulta necesario realizar un análisis de las actuaciones que obran en el expediente electrónico del SAIMEX, a efecto de poder determinar si la información proporcionada por el sujeto obligado, colma con lo requerido por el particular.</w:t>
      </w:r>
    </w:p>
    <w:p w:rsidR="00772C58" w:rsidRDefault="00772C58"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D61167" w:rsidRDefault="00772C58"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En primer t</w:t>
      </w:r>
      <w:r w:rsidR="00D61167">
        <w:rPr>
          <w:rFonts w:ascii="Palatino Linotype" w:eastAsia="Times New Roman" w:hAnsi="Palatino Linotype" w:cs="Arial"/>
          <w:sz w:val="24"/>
          <w:szCs w:val="24"/>
          <w:lang w:val="es-ES" w:eastAsia="es-ES"/>
        </w:rPr>
        <w:t>érmino es de</w:t>
      </w:r>
      <w:r w:rsidR="00D61167" w:rsidRPr="00D61167">
        <w:rPr>
          <w:rFonts w:ascii="Palatino Linotype" w:eastAsia="Times New Roman" w:hAnsi="Palatino Linotype" w:cs="Arial"/>
          <w:sz w:val="24"/>
          <w:szCs w:val="24"/>
          <w:lang w:val="es-ES" w:eastAsia="es-ES"/>
        </w:rPr>
        <w:t xml:space="preserve"> precisar que se obvia el análisis de la competencia por parte del Sujeto Obligado, para generar, administrar o poseer la información solicitada, dado que éste ha asumido la misma, en razón de que da respuesta a la solicitu</w:t>
      </w:r>
      <w:r w:rsidR="00D61167">
        <w:rPr>
          <w:rFonts w:ascii="Palatino Linotype" w:eastAsia="Times New Roman" w:hAnsi="Palatino Linotype" w:cs="Arial"/>
          <w:sz w:val="24"/>
          <w:szCs w:val="24"/>
          <w:lang w:val="es-ES" w:eastAsia="es-ES"/>
        </w:rPr>
        <w:t>d de información referente a las comisiones generadas a la coordinación de universidades politécnicas y tecnológicas</w:t>
      </w:r>
      <w:r w:rsidR="00D61167" w:rsidRPr="00D61167">
        <w:rPr>
          <w:rFonts w:ascii="Palatino Linotype" w:eastAsia="Times New Roman" w:hAnsi="Palatino Linotype" w:cs="Arial"/>
          <w:sz w:val="24"/>
          <w:szCs w:val="24"/>
          <w:lang w:val="es-ES" w:eastAsia="es-ES"/>
        </w:rPr>
        <w:t xml:space="preserve">, por lo tanto, el hecho de </w:t>
      </w:r>
      <w:r w:rsidR="00D61167">
        <w:rPr>
          <w:rFonts w:ascii="Palatino Linotype" w:eastAsia="Times New Roman" w:hAnsi="Palatino Linotype" w:cs="Arial"/>
          <w:sz w:val="24"/>
          <w:szCs w:val="24"/>
          <w:lang w:val="es-ES" w:eastAsia="es-ES"/>
        </w:rPr>
        <w:t>que el sujeto o</w:t>
      </w:r>
      <w:r w:rsidR="00D61167" w:rsidRPr="00D61167">
        <w:rPr>
          <w:rFonts w:ascii="Palatino Linotype" w:eastAsia="Times New Roman" w:hAnsi="Palatino Linotype" w:cs="Arial"/>
          <w:sz w:val="24"/>
          <w:szCs w:val="24"/>
          <w:lang w:val="es-ES" w:eastAsia="es-ES"/>
        </w:rPr>
        <w:t>bligado haya inte</w:t>
      </w:r>
      <w:r w:rsidR="00D61167">
        <w:rPr>
          <w:rFonts w:ascii="Palatino Linotype" w:eastAsia="Times New Roman" w:hAnsi="Palatino Linotype" w:cs="Arial"/>
          <w:sz w:val="24"/>
          <w:szCs w:val="24"/>
          <w:lang w:val="es-ES" w:eastAsia="es-ES"/>
        </w:rPr>
        <w:t>ntado otorgar lo solicitado a la r</w:t>
      </w:r>
      <w:r w:rsidR="00D61167" w:rsidRPr="00D61167">
        <w:rPr>
          <w:rFonts w:ascii="Palatino Linotype" w:eastAsia="Times New Roman" w:hAnsi="Palatino Linotype" w:cs="Arial"/>
          <w:sz w:val="24"/>
          <w:szCs w:val="24"/>
          <w:lang w:val="es-ES" w:eastAsia="es-ES"/>
        </w:rPr>
        <w:t>ecurrente,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w:t>
      </w:r>
      <w:r w:rsidR="00D61167">
        <w:rPr>
          <w:rFonts w:ascii="Palatino Linotype" w:eastAsia="Times New Roman" w:hAnsi="Palatino Linotype" w:cs="Arial"/>
          <w:sz w:val="24"/>
          <w:szCs w:val="24"/>
          <w:lang w:val="es-ES" w:eastAsia="es-ES"/>
        </w:rPr>
        <w:t xml:space="preserve">mo. </w:t>
      </w:r>
    </w:p>
    <w:p w:rsidR="00D61167" w:rsidRPr="00D61167" w:rsidRDefault="00D61167"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772C58" w:rsidRDefault="00D61167"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r w:rsidRPr="00D61167">
        <w:rPr>
          <w:rFonts w:ascii="Palatino Linotype" w:eastAsia="Times New Roman" w:hAnsi="Palatino Linotype" w:cs="Arial"/>
          <w:sz w:val="24"/>
          <w:szCs w:val="24"/>
          <w:lang w:val="es-ES" w:eastAsia="es-ES"/>
        </w:rPr>
        <w:t>De hecho el estudio de la naturaleza jurídica de la información pública solicitada, tiene por objeto determinar si ésta</w:t>
      </w:r>
      <w:r w:rsidR="00B132FA">
        <w:rPr>
          <w:rFonts w:ascii="Palatino Linotype" w:eastAsia="Times New Roman" w:hAnsi="Palatino Linotype" w:cs="Arial"/>
          <w:sz w:val="24"/>
          <w:szCs w:val="24"/>
          <w:lang w:val="es-ES" w:eastAsia="es-ES"/>
        </w:rPr>
        <w:t xml:space="preserve"> la genera, posee o administra el sujeto o</w:t>
      </w:r>
      <w:r w:rsidRPr="00D61167">
        <w:rPr>
          <w:rFonts w:ascii="Palatino Linotype" w:eastAsia="Times New Roman" w:hAnsi="Palatino Linotype" w:cs="Arial"/>
          <w:sz w:val="24"/>
          <w:szCs w:val="24"/>
          <w:lang w:val="es-ES" w:eastAsia="es-ES"/>
        </w:rPr>
        <w:t xml:space="preserve">bligado; sin embargo, en aquellos casos en que éste la asume, implica en automático que la genera, posee o administra; por consiguiente, a nada práctico nos conduciría su estudio, ya que se insiste la información pública </w:t>
      </w:r>
      <w:r w:rsidR="00B132FA">
        <w:rPr>
          <w:rFonts w:ascii="Palatino Linotype" w:eastAsia="Times New Roman" w:hAnsi="Palatino Linotype" w:cs="Arial"/>
          <w:sz w:val="24"/>
          <w:szCs w:val="24"/>
          <w:lang w:val="es-ES" w:eastAsia="es-ES"/>
        </w:rPr>
        <w:t>solicitada, ya fue asumida por el sujeto o</w:t>
      </w:r>
      <w:r w:rsidRPr="00D61167">
        <w:rPr>
          <w:rFonts w:ascii="Palatino Linotype" w:eastAsia="Times New Roman" w:hAnsi="Palatino Linotype" w:cs="Arial"/>
          <w:sz w:val="24"/>
          <w:szCs w:val="24"/>
          <w:lang w:val="es-ES" w:eastAsia="es-ES"/>
        </w:rPr>
        <w:t>bligado.</w:t>
      </w:r>
      <w:r w:rsidR="00772C58">
        <w:rPr>
          <w:rFonts w:ascii="Palatino Linotype" w:eastAsia="Times New Roman" w:hAnsi="Palatino Linotype" w:cs="Arial"/>
          <w:sz w:val="24"/>
          <w:szCs w:val="24"/>
          <w:lang w:val="es-ES" w:eastAsia="es-ES"/>
        </w:rPr>
        <w:t xml:space="preserve"> </w:t>
      </w:r>
    </w:p>
    <w:p w:rsidR="00B132FA" w:rsidRDefault="00B132FA"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772C58" w:rsidRDefault="00B132FA" w:rsidP="00B132FA">
      <w:pPr>
        <w:tabs>
          <w:tab w:val="left" w:pos="8931"/>
        </w:tabs>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Ahora bien respecto a las manifestaciones expuestas por el recurrente las cuales versan en: </w:t>
      </w:r>
      <w:r w:rsidR="001A680D">
        <w:rPr>
          <w:rFonts w:ascii="Palatino Linotype" w:eastAsia="Times New Roman" w:hAnsi="Palatino Linotype" w:cs="Arial"/>
          <w:sz w:val="24"/>
          <w:szCs w:val="24"/>
          <w:lang w:val="es-ES" w:eastAsia="es-ES"/>
        </w:rPr>
        <w:t>“…</w:t>
      </w:r>
      <w:r w:rsidR="001A680D" w:rsidRPr="001A680D">
        <w:rPr>
          <w:rFonts w:ascii="Palatino Linotype" w:eastAsia="Times New Roman" w:hAnsi="Palatino Linotype" w:cs="Arial"/>
          <w:sz w:val="24"/>
          <w:szCs w:val="24"/>
          <w:lang w:val="es-ES" w:eastAsia="es-ES"/>
        </w:rPr>
        <w:t>así como pago de viáticos y/o combustible</w:t>
      </w:r>
      <w:r w:rsidR="001A680D">
        <w:rPr>
          <w:rFonts w:ascii="Palatino Linotype" w:eastAsia="Times New Roman" w:hAnsi="Palatino Linotype" w:cs="Arial"/>
          <w:sz w:val="24"/>
          <w:szCs w:val="24"/>
          <w:lang w:val="es-ES" w:eastAsia="es-ES"/>
        </w:rPr>
        <w:t>”, este órgano g</w:t>
      </w:r>
      <w:r w:rsidR="001A680D" w:rsidRPr="001A680D">
        <w:rPr>
          <w:rFonts w:ascii="Palatino Linotype" w:eastAsia="Times New Roman" w:hAnsi="Palatino Linotype" w:cs="Arial"/>
          <w:sz w:val="24"/>
          <w:szCs w:val="24"/>
          <w:lang w:val="es-ES" w:eastAsia="es-ES"/>
        </w:rPr>
        <w:t>arante</w:t>
      </w:r>
      <w:r w:rsidR="00AC2341">
        <w:rPr>
          <w:rFonts w:ascii="Palatino Linotype" w:eastAsia="Times New Roman" w:hAnsi="Palatino Linotype" w:cs="Arial"/>
          <w:sz w:val="24"/>
          <w:szCs w:val="24"/>
          <w:lang w:val="es-ES" w:eastAsia="es-ES"/>
        </w:rPr>
        <w:t xml:space="preserve"> considera precisar que se obvia que la particular requiere conocer el documento que </w:t>
      </w:r>
      <w:r w:rsidR="001A680D" w:rsidRPr="001A680D">
        <w:rPr>
          <w:rFonts w:ascii="Palatino Linotype" w:eastAsia="Times New Roman" w:hAnsi="Palatino Linotype" w:cs="Arial"/>
          <w:sz w:val="24"/>
          <w:szCs w:val="24"/>
          <w:lang w:val="es-ES" w:eastAsia="es-ES"/>
        </w:rPr>
        <w:t xml:space="preserve"> </w:t>
      </w:r>
      <w:r w:rsidR="001A680D">
        <w:rPr>
          <w:rFonts w:ascii="Palatino Linotype" w:eastAsia="Times New Roman" w:hAnsi="Palatino Linotype" w:cs="Arial"/>
          <w:sz w:val="24"/>
          <w:szCs w:val="24"/>
          <w:lang w:val="es-ES" w:eastAsia="es-ES"/>
        </w:rPr>
        <w:t>acredite al pago de viáticos y/o combustible al servidor público que realizó la</w:t>
      </w:r>
      <w:r w:rsidR="00AC2341">
        <w:rPr>
          <w:rFonts w:ascii="Palatino Linotype" w:eastAsia="Times New Roman" w:hAnsi="Palatino Linotype" w:cs="Arial"/>
          <w:sz w:val="24"/>
          <w:szCs w:val="24"/>
          <w:lang w:val="es-ES" w:eastAsia="es-ES"/>
        </w:rPr>
        <w:t>(s)</w:t>
      </w:r>
      <w:r w:rsidR="001A680D">
        <w:rPr>
          <w:rFonts w:ascii="Palatino Linotype" w:eastAsia="Times New Roman" w:hAnsi="Palatino Linotype" w:cs="Arial"/>
          <w:sz w:val="24"/>
          <w:szCs w:val="24"/>
          <w:lang w:val="es-ES" w:eastAsia="es-ES"/>
        </w:rPr>
        <w:t xml:space="preserve"> comisión(es) a la que se hace referencia en la solicitud de información.</w:t>
      </w:r>
    </w:p>
    <w:p w:rsidR="001A680D" w:rsidRDefault="001A680D" w:rsidP="00B132FA">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4B575B" w:rsidRDefault="004B575B" w:rsidP="004B575B">
      <w:pPr>
        <w:pStyle w:val="Sinespaciado"/>
        <w:spacing w:line="360" w:lineRule="auto"/>
        <w:jc w:val="both"/>
        <w:rPr>
          <w:rFonts w:ascii="Palatino Linotype" w:hAnsi="Palatino Linotype"/>
        </w:rPr>
      </w:pPr>
      <w:r>
        <w:rPr>
          <w:rFonts w:ascii="Palatino Linotype" w:hAnsi="Palatino Linotype" w:cs="Arial"/>
          <w:lang w:val="es-ES"/>
        </w:rPr>
        <w:t xml:space="preserve">Ahora bien, toda vez que la recurrente solicitó el histórico de comisiones generadas a la coordinación de universidades politécnicas y tecnológicas, es necesario establecer que no es </w:t>
      </w:r>
      <w:r w:rsidRPr="00906D6B">
        <w:rPr>
          <w:rFonts w:ascii="Palatino Linotype" w:hAnsi="Palatino Linotype"/>
        </w:rPr>
        <w:t xml:space="preserve">óbice para que dichos documentos no obren en los archivos del </w:t>
      </w:r>
      <w:r w:rsidRPr="004B575B">
        <w:rPr>
          <w:rFonts w:ascii="Palatino Linotype" w:hAnsi="Palatino Linotype"/>
        </w:rPr>
        <w:t>sujeto obligado</w:t>
      </w:r>
      <w:r w:rsidRPr="00906D6B">
        <w:rPr>
          <w:rFonts w:ascii="Palatino Linotype" w:hAnsi="Palatino Linotype"/>
        </w:rPr>
        <w:t>, pues éste tiene la obligación de resguardar los documentos que se generen en el ejercicio de sus facultades obligacionales y competencias.</w:t>
      </w:r>
    </w:p>
    <w:p w:rsidR="004B575B" w:rsidRPr="00906D6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 xml:space="preserve">Por tanto, es conveniente señalar los siguientes conceptos de acuerdo a los lineamientos para la Organización y Conservación de Archivos, emitidos por el Instituto Nacional de Acceso a la Información (INAI), cuyo objeto es </w:t>
      </w:r>
      <w:r w:rsidRPr="00906D6B">
        <w:rPr>
          <w:rFonts w:ascii="Palatino Linotype" w:hAnsi="Palatino Linotype"/>
          <w:i/>
        </w:rPr>
        <w:t xml:space="preserve">“establecer las políticas y criterios para la sistematización y digitalización, así como para la custodia y conservación de los archivos en posesión de los sujetos obligados, con la finalidad de garantizar </w:t>
      </w:r>
      <w:r w:rsidRPr="00906D6B">
        <w:rPr>
          <w:rFonts w:ascii="Palatino Linotype" w:hAnsi="Palatino Linotype"/>
          <w:i/>
        </w:rPr>
        <w:lastRenderedPageBreak/>
        <w:t>la disponibilidad, la localización eficiente de la información generada, obtenida, adquirida, transformada y contar con sistemas de información, ágiles y eficientes</w:t>
      </w:r>
      <w:r w:rsidRPr="00906D6B">
        <w:rPr>
          <w:rFonts w:ascii="Palatino Linotype" w:hAnsi="Palatino Linotype"/>
        </w:rPr>
        <w:t>”, al tenor de lo siguiente:</w:t>
      </w:r>
    </w:p>
    <w:p w:rsidR="004B575B" w:rsidRPr="00906D6B" w:rsidRDefault="004B575B" w:rsidP="004B575B">
      <w:pPr>
        <w:pStyle w:val="Sinespaciado"/>
        <w:spacing w:line="360" w:lineRule="auto"/>
        <w:jc w:val="both"/>
        <w:rPr>
          <w:rFonts w:ascii="Palatino Linotype" w:hAnsi="Palatino Linotype"/>
        </w:rPr>
      </w:pPr>
    </w:p>
    <w:p w:rsidR="004B575B" w:rsidRPr="00906D6B" w:rsidRDefault="004B575B" w:rsidP="004B575B">
      <w:pPr>
        <w:pStyle w:val="Sinespaciado"/>
        <w:spacing w:before="120" w:after="120"/>
        <w:ind w:left="851" w:right="851"/>
        <w:jc w:val="both"/>
        <w:rPr>
          <w:rFonts w:ascii="Palatino Linotype" w:hAnsi="Palatino Linotype"/>
          <w:b/>
          <w:i/>
        </w:rPr>
      </w:pPr>
      <w:r w:rsidRPr="00906D6B">
        <w:rPr>
          <w:rFonts w:ascii="Palatino Linotype" w:hAnsi="Palatino Linotype"/>
          <w:b/>
          <w:i/>
        </w:rPr>
        <w:t>Cuarto.</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i/>
        </w:rPr>
        <w:t>…</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II. Archivo:</w:t>
      </w:r>
      <w:r w:rsidRPr="00906D6B">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III. Archivo de concentración:</w:t>
      </w:r>
      <w:r w:rsidRPr="00906D6B">
        <w:rPr>
          <w:rFonts w:ascii="Palatino Linotype" w:hAnsi="Palatino Linotype"/>
          <w:i/>
        </w:rPr>
        <w:t xml:space="preserve"> La unidad de la administración de documentos cuya consulta es esporádica y que permanecen en ella hasta su transferencia secundaria o baja documental;</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IV. </w:t>
      </w:r>
      <w:r w:rsidRPr="00906D6B">
        <w:rPr>
          <w:rFonts w:ascii="Palatino Linotype" w:hAnsi="Palatino Linotype"/>
          <w:b/>
          <w:i/>
          <w:u w:val="single"/>
        </w:rPr>
        <w:t>Archivo histórico.</w:t>
      </w:r>
      <w:r w:rsidRPr="00906D6B">
        <w:rPr>
          <w:rFonts w:ascii="Palatino Linotype" w:hAnsi="Palatino Linotype"/>
          <w:i/>
        </w:rPr>
        <w:t xml:space="preserve"> La unidad responsable de la administración de los documentos de conservación permanente y que son fuente de acceso público;</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V. Archivo de trámite:</w:t>
      </w:r>
      <w:r w:rsidRPr="00906D6B">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VIII. Baja documental.</w:t>
      </w:r>
      <w:r w:rsidRPr="00906D6B">
        <w:rPr>
          <w:rFonts w:ascii="Palatino Linotype" w:hAnsi="Palatino Linotype"/>
          <w:i/>
        </w:rPr>
        <w:t xml:space="preserve"> La eliminación de aquella documentación que haya prescrito en sus valores administrativos, legales, fiscales, contables, y que no contenga valores históricos;</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i/>
        </w:rPr>
        <w:t>…</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X. Ciclo vital del documento:</w:t>
      </w:r>
      <w:r w:rsidRPr="00906D6B">
        <w:rPr>
          <w:rFonts w:ascii="Palatino Linotype" w:hAnsi="Palatino Linotype"/>
          <w:i/>
        </w:rPr>
        <w:t xml:space="preserve"> La etapas de los documentos desde su producción o recepción hasta su baja o transferencia a un archivo histórico;</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i/>
        </w:rPr>
        <w:t>…</w:t>
      </w:r>
    </w:p>
    <w:p w:rsidR="004B575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XLVIII. Transferencia documental: </w:t>
      </w:r>
      <w:r w:rsidRPr="00906D6B">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4B575B" w:rsidRPr="00906D6B" w:rsidRDefault="004B575B" w:rsidP="004B575B">
      <w:pPr>
        <w:pStyle w:val="Sinespaciado"/>
        <w:spacing w:before="120" w:after="120"/>
        <w:ind w:left="851" w:right="851"/>
        <w:jc w:val="both"/>
        <w:rPr>
          <w:rFonts w:ascii="Palatino Linotype" w:hAnsi="Palatino Linotype"/>
          <w:i/>
        </w:rPr>
      </w:pPr>
      <w:r>
        <w:rPr>
          <w:rFonts w:ascii="Palatino Linotype" w:hAnsi="Palatino Linotype"/>
          <w:b/>
          <w:i/>
        </w:rPr>
        <w:lastRenderedPageBreak/>
        <w:t>…</w:t>
      </w:r>
      <w:r>
        <w:rPr>
          <w:rFonts w:ascii="Palatino Linotype" w:hAnsi="Palatino Linotype"/>
          <w:i/>
        </w:rPr>
        <w:t>”</w:t>
      </w:r>
    </w:p>
    <w:p w:rsidR="004B575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rsidR="004B575B" w:rsidRPr="00906D6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Lineamientos para la Valoración, Selección y Baja de los Documentos, Expedientes y Series de Trámite Concluido en los Archivos del Estado de México, que establece lo siguiente:</w:t>
      </w:r>
    </w:p>
    <w:p w:rsidR="004B575B" w:rsidRPr="00906D6B" w:rsidRDefault="004B575B" w:rsidP="004B575B">
      <w:pPr>
        <w:pStyle w:val="Sinespaciado"/>
        <w:spacing w:line="360" w:lineRule="auto"/>
        <w:jc w:val="both"/>
        <w:rPr>
          <w:rFonts w:ascii="Palatino Linotype" w:hAnsi="Palatino Linotype"/>
        </w:rPr>
      </w:pPr>
    </w:p>
    <w:p w:rsidR="004B575B" w:rsidRPr="00906D6B" w:rsidRDefault="004B575B" w:rsidP="004B575B">
      <w:pPr>
        <w:pStyle w:val="Sinespaciado"/>
        <w:spacing w:before="120" w:after="120"/>
        <w:ind w:left="567" w:right="567"/>
        <w:jc w:val="both"/>
        <w:rPr>
          <w:rFonts w:ascii="Palatino Linotype" w:hAnsi="Palatino Linotype"/>
          <w:i/>
        </w:rPr>
      </w:pPr>
      <w:r w:rsidRPr="004C2EE9">
        <w:rPr>
          <w:rFonts w:ascii="Palatino Linotype" w:hAnsi="Palatino Linotype"/>
          <w:i/>
        </w:rPr>
        <w:t>“</w:t>
      </w:r>
      <w:r w:rsidRPr="00906D6B">
        <w:rPr>
          <w:rFonts w:ascii="Palatino Linotype" w:hAnsi="Palatino Linotype"/>
          <w:b/>
          <w:i/>
        </w:rPr>
        <w:t>Artículo 20.</w:t>
      </w:r>
      <w:r w:rsidRPr="00906D6B">
        <w:rPr>
          <w:rFonts w:ascii="Palatino Linotype" w:hAnsi="Palatino Linotype"/>
          <w:i/>
        </w:rPr>
        <w:t xml:space="preserve"> Los expedientes de trámite concluido y los desclasificados se mantendrán íntegros por un </w:t>
      </w:r>
      <w:r w:rsidRPr="00384130">
        <w:rPr>
          <w:rFonts w:ascii="Palatino Linotype" w:hAnsi="Palatino Linotype"/>
          <w:b/>
          <w:i/>
        </w:rPr>
        <w:t>periodo de dos años en los Archivos de Trámite de las Unidades Administrativas</w:t>
      </w:r>
      <w:r w:rsidRPr="00906D6B">
        <w:rPr>
          <w:rFonts w:ascii="Palatino Linotype" w:hAnsi="Palatino Linotype"/>
          <w:i/>
        </w:rPr>
        <w:t>. Cumplido este plazo se podrá proceder a su selección preliminar y transferencia al Archivo de Concentración.</w:t>
      </w:r>
    </w:p>
    <w:p w:rsidR="004B575B" w:rsidRDefault="004B575B" w:rsidP="004B575B">
      <w:pPr>
        <w:pStyle w:val="Sinespaciado"/>
        <w:spacing w:before="120" w:after="120"/>
        <w:ind w:left="567" w:right="567"/>
        <w:jc w:val="both"/>
        <w:rPr>
          <w:rFonts w:ascii="Palatino Linotype" w:hAnsi="Palatino Linotype"/>
          <w:i/>
        </w:rPr>
      </w:pPr>
      <w:r w:rsidRPr="00906D6B">
        <w:rPr>
          <w:rFonts w:ascii="Palatino Linotype" w:hAnsi="Palatino Linotype"/>
          <w:i/>
        </w:rPr>
        <w:t>El periodo señalado se computará a partir del día siguiente a la fecha del documento con el cual se dé por concluido el asunto pro el que los expedientes fueron creados.</w:t>
      </w:r>
    </w:p>
    <w:p w:rsidR="004B575B" w:rsidRPr="00906D6B" w:rsidRDefault="004B575B" w:rsidP="004B575B">
      <w:pPr>
        <w:pStyle w:val="Sinespaciado"/>
        <w:spacing w:before="120" w:after="120"/>
        <w:ind w:left="567" w:right="567"/>
        <w:jc w:val="both"/>
        <w:rPr>
          <w:rFonts w:ascii="Palatino Linotype" w:hAnsi="Palatino Linotype"/>
          <w:i/>
        </w:rPr>
      </w:pPr>
      <w:r>
        <w:rPr>
          <w:rFonts w:ascii="Palatino Linotype" w:hAnsi="Palatino Linotype"/>
          <w:i/>
        </w:rPr>
        <w:t>…</w:t>
      </w:r>
    </w:p>
    <w:p w:rsidR="004B575B" w:rsidRDefault="004B575B" w:rsidP="004B575B">
      <w:pPr>
        <w:pStyle w:val="Sinespaciado"/>
        <w:spacing w:before="120" w:after="120"/>
        <w:ind w:left="567" w:right="567"/>
        <w:jc w:val="both"/>
        <w:rPr>
          <w:rFonts w:ascii="Palatino Linotype" w:hAnsi="Palatino Linotype"/>
          <w:i/>
        </w:rPr>
      </w:pPr>
      <w:r w:rsidRPr="00906D6B">
        <w:rPr>
          <w:rFonts w:ascii="Palatino Linotype" w:hAnsi="Palatino Linotype"/>
          <w:b/>
          <w:i/>
        </w:rPr>
        <w:t>Artículo 27.</w:t>
      </w:r>
      <w:r w:rsidRPr="00906D6B">
        <w:rPr>
          <w:rFonts w:ascii="Palatino Linotype" w:hAnsi="Palatino Linotype"/>
          <w:i/>
        </w:rPr>
        <w:t xml:space="preserve">-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w:t>
      </w:r>
      <w:r w:rsidRPr="00906D6B">
        <w:rPr>
          <w:rFonts w:ascii="Palatino Linotype" w:hAnsi="Palatino Linotype"/>
          <w:i/>
        </w:rPr>
        <w:lastRenderedPageBreak/>
        <w:t>o administrativo bajo el cual se produjeron o recibieron los documentos y los siguientes períodos:</w:t>
      </w:r>
    </w:p>
    <w:p w:rsidR="004B575B" w:rsidRPr="00906D6B" w:rsidRDefault="004B575B" w:rsidP="004B575B">
      <w:pPr>
        <w:pStyle w:val="Sinespaciado"/>
        <w:spacing w:before="120" w:after="120"/>
        <w:ind w:left="567" w:right="567"/>
        <w:jc w:val="both"/>
        <w:rPr>
          <w:rFonts w:ascii="Palatino Linotype" w:hAnsi="Palatino Linotype"/>
          <w:i/>
        </w:rPr>
      </w:pPr>
    </w:p>
    <w:p w:rsidR="004B575B" w:rsidRPr="0031297F" w:rsidRDefault="004B575B" w:rsidP="004B575B">
      <w:pPr>
        <w:pStyle w:val="Sinespaciado"/>
        <w:numPr>
          <w:ilvl w:val="0"/>
          <w:numId w:val="18"/>
        </w:numPr>
        <w:spacing w:before="120" w:after="120"/>
        <w:ind w:right="567" w:hanging="720"/>
        <w:jc w:val="both"/>
        <w:rPr>
          <w:rFonts w:ascii="Palatino Linotype" w:hAnsi="Palatino Linotype"/>
          <w:b/>
          <w:i/>
        </w:rPr>
      </w:pPr>
      <w:r w:rsidRPr="0031297F">
        <w:rPr>
          <w:rFonts w:ascii="Palatino Linotype" w:hAnsi="Palatino Linotype"/>
          <w:b/>
          <w:i/>
        </w:rPr>
        <w:t>6 años para expedientes con información administrativa;</w:t>
      </w:r>
    </w:p>
    <w:p w:rsidR="004B575B" w:rsidRPr="0031297F" w:rsidRDefault="004B575B" w:rsidP="004B575B">
      <w:pPr>
        <w:pStyle w:val="Sinespaciado"/>
        <w:numPr>
          <w:ilvl w:val="0"/>
          <w:numId w:val="18"/>
        </w:numPr>
        <w:spacing w:before="120" w:after="120"/>
        <w:ind w:right="567" w:hanging="720"/>
        <w:jc w:val="both"/>
        <w:rPr>
          <w:rFonts w:ascii="Palatino Linotype" w:hAnsi="Palatino Linotype"/>
          <w:i/>
        </w:rPr>
      </w:pPr>
      <w:r w:rsidRPr="0031297F">
        <w:rPr>
          <w:rFonts w:ascii="Palatino Linotype" w:hAnsi="Palatino Linotype"/>
          <w:i/>
        </w:rPr>
        <w:t>6 años como mínimo para expedientes con información fiscal y presupuestal contable;</w:t>
      </w:r>
    </w:p>
    <w:p w:rsidR="004B575B" w:rsidRPr="00906D6B" w:rsidRDefault="004B575B" w:rsidP="004B575B">
      <w:pPr>
        <w:pStyle w:val="Sinespaciado"/>
        <w:numPr>
          <w:ilvl w:val="0"/>
          <w:numId w:val="18"/>
        </w:numPr>
        <w:spacing w:before="120" w:after="120"/>
        <w:ind w:right="567" w:hanging="720"/>
        <w:jc w:val="both"/>
        <w:rPr>
          <w:rFonts w:ascii="Palatino Linotype" w:hAnsi="Palatino Linotype"/>
          <w:i/>
        </w:rPr>
      </w:pPr>
      <w:r w:rsidRPr="00906D6B">
        <w:rPr>
          <w:rFonts w:ascii="Palatino Linotype" w:hAnsi="Palatino Linotype"/>
          <w:i/>
        </w:rPr>
        <w:t>12 años como mínimo para expedientes con información jurídico-legal, obra pública y activo fijo; y</w:t>
      </w:r>
    </w:p>
    <w:p w:rsidR="004B575B" w:rsidRPr="00906D6B" w:rsidRDefault="004B575B" w:rsidP="004B575B">
      <w:pPr>
        <w:pStyle w:val="Sinespaciado"/>
        <w:numPr>
          <w:ilvl w:val="0"/>
          <w:numId w:val="18"/>
        </w:numPr>
        <w:spacing w:before="120" w:after="120"/>
        <w:ind w:right="567" w:hanging="720"/>
        <w:jc w:val="both"/>
        <w:rPr>
          <w:rFonts w:ascii="Palatino Linotype" w:hAnsi="Palatino Linotype"/>
        </w:rPr>
      </w:pPr>
      <w:r w:rsidRPr="00906D6B">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rsidR="004B575B" w:rsidRPr="00906D6B" w:rsidRDefault="004B575B" w:rsidP="004B575B">
      <w:pPr>
        <w:pStyle w:val="Sinespaciado"/>
        <w:numPr>
          <w:ilvl w:val="0"/>
          <w:numId w:val="18"/>
        </w:numPr>
        <w:spacing w:before="120" w:after="120"/>
        <w:ind w:right="567" w:hanging="720"/>
        <w:jc w:val="both"/>
        <w:rPr>
          <w:rFonts w:ascii="Palatino Linotype" w:hAnsi="Palatino Linotype"/>
        </w:rPr>
      </w:pPr>
      <w:r w:rsidRPr="00906D6B">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r>
        <w:rPr>
          <w:rFonts w:ascii="Palatino Linotype" w:hAnsi="Palatino Linotype"/>
          <w:i/>
        </w:rPr>
        <w:t>”</w:t>
      </w:r>
    </w:p>
    <w:p w:rsidR="004B575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rsidR="001A4EF2" w:rsidRDefault="001A4EF2" w:rsidP="004B575B">
      <w:pPr>
        <w:pStyle w:val="Sinespaciado"/>
        <w:spacing w:line="360" w:lineRule="auto"/>
        <w:jc w:val="both"/>
        <w:rPr>
          <w:rFonts w:ascii="Palatino Linotype" w:hAnsi="Palatino Linotype"/>
        </w:rPr>
      </w:pPr>
    </w:p>
    <w:p w:rsidR="004B575B" w:rsidRDefault="003B65D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sidRPr="003B65D9">
        <w:rPr>
          <w:rFonts w:ascii="Palatino Linotype" w:eastAsia="Times New Roman" w:hAnsi="Palatino Linotype" w:cs="Times New Roman"/>
          <w:sz w:val="24"/>
          <w:szCs w:val="24"/>
          <w:lang w:eastAsia="es-ES"/>
        </w:rPr>
        <w:t>Una vez estable</w:t>
      </w:r>
      <w:r>
        <w:rPr>
          <w:rFonts w:ascii="Palatino Linotype" w:eastAsia="Times New Roman" w:hAnsi="Palatino Linotype" w:cs="Times New Roman"/>
          <w:sz w:val="24"/>
          <w:szCs w:val="24"/>
          <w:lang w:eastAsia="es-ES"/>
        </w:rPr>
        <w:t>cido lo anterior, se tiene que la r</w:t>
      </w:r>
      <w:r w:rsidRPr="003B65D9">
        <w:rPr>
          <w:rFonts w:ascii="Palatino Linotype" w:eastAsia="Times New Roman" w:hAnsi="Palatino Linotype" w:cs="Times New Roman"/>
          <w:sz w:val="24"/>
          <w:szCs w:val="24"/>
          <w:lang w:eastAsia="es-ES"/>
        </w:rPr>
        <w:t xml:space="preserve">ecurrente solicitó información del </w:t>
      </w:r>
      <w:r>
        <w:rPr>
          <w:rFonts w:ascii="Palatino Linotype" w:eastAsia="Times New Roman" w:hAnsi="Palatino Linotype" w:cs="Times New Roman"/>
          <w:sz w:val="24"/>
          <w:szCs w:val="24"/>
          <w:lang w:eastAsia="es-ES"/>
        </w:rPr>
        <w:t xml:space="preserve"> “Histórico de comisiones generadas a la coordinación de universidades politécnicas y tecnológicas, indicando servidor público que asistió, fecha, motivo y comisión oficial, así como el pago de viáticos y/o combustible</w:t>
      </w:r>
      <w:r w:rsidRPr="003B65D9">
        <w:rPr>
          <w:rFonts w:ascii="Palatino Linotype" w:eastAsia="Times New Roman" w:hAnsi="Palatino Linotype" w:cs="Times New Roman"/>
          <w:sz w:val="24"/>
          <w:szCs w:val="24"/>
          <w:lang w:eastAsia="es-ES"/>
        </w:rPr>
        <w:t>”, por lo que siendo la fe</w:t>
      </w:r>
      <w:r>
        <w:rPr>
          <w:rFonts w:ascii="Palatino Linotype" w:eastAsia="Times New Roman" w:hAnsi="Palatino Linotype" w:cs="Times New Roman"/>
          <w:sz w:val="24"/>
          <w:szCs w:val="24"/>
          <w:lang w:eastAsia="es-ES"/>
        </w:rPr>
        <w:t xml:space="preserve">cha de su </w:t>
      </w:r>
      <w:r>
        <w:rPr>
          <w:rFonts w:ascii="Palatino Linotype" w:eastAsia="Times New Roman" w:hAnsi="Palatino Linotype" w:cs="Times New Roman"/>
          <w:sz w:val="24"/>
          <w:szCs w:val="24"/>
          <w:lang w:eastAsia="es-ES"/>
        </w:rPr>
        <w:lastRenderedPageBreak/>
        <w:t>solicitud el día diez</w:t>
      </w:r>
      <w:r w:rsidRPr="003B65D9">
        <w:rPr>
          <w:rFonts w:ascii="Palatino Linotype" w:eastAsia="Times New Roman" w:hAnsi="Palatino Linotype" w:cs="Times New Roman"/>
          <w:sz w:val="24"/>
          <w:szCs w:val="24"/>
          <w:lang w:eastAsia="es-ES"/>
        </w:rPr>
        <w:t xml:space="preserve"> de </w:t>
      </w:r>
      <w:r>
        <w:rPr>
          <w:rFonts w:ascii="Palatino Linotype" w:eastAsia="Times New Roman" w:hAnsi="Palatino Linotype" w:cs="Times New Roman"/>
          <w:sz w:val="24"/>
          <w:szCs w:val="24"/>
          <w:lang w:eastAsia="es-ES"/>
        </w:rPr>
        <w:t xml:space="preserve">julio </w:t>
      </w:r>
      <w:r w:rsidRPr="003B65D9">
        <w:rPr>
          <w:rFonts w:ascii="Palatino Linotype" w:eastAsia="Times New Roman" w:hAnsi="Palatino Linotype" w:cs="Times New Roman"/>
          <w:sz w:val="24"/>
          <w:szCs w:val="24"/>
          <w:lang w:eastAsia="es-ES"/>
        </w:rPr>
        <w:t>de dos mil dieciocho y sumando los dos años de permanencia en el Archivo de Trámite y los seis años en el Archivo de Concentración, da un total de ocho años; por lo tanto, derivado de la solicitud de información se debe proporcionar l</w:t>
      </w:r>
      <w:r>
        <w:rPr>
          <w:rFonts w:ascii="Palatino Linotype" w:eastAsia="Times New Roman" w:hAnsi="Palatino Linotype" w:cs="Times New Roman"/>
          <w:sz w:val="24"/>
          <w:szCs w:val="24"/>
          <w:lang w:eastAsia="es-ES"/>
        </w:rPr>
        <w:t>os documentos en donde conste las multicitadas comisiones realizadas por el sujeto o</w:t>
      </w:r>
      <w:r w:rsidRPr="003B65D9">
        <w:rPr>
          <w:rFonts w:ascii="Palatino Linotype" w:eastAsia="Times New Roman" w:hAnsi="Palatino Linotype" w:cs="Times New Roman"/>
          <w:sz w:val="24"/>
          <w:szCs w:val="24"/>
          <w:lang w:eastAsia="es-ES"/>
        </w:rPr>
        <w:t>bligado en el</w:t>
      </w:r>
      <w:r>
        <w:rPr>
          <w:rFonts w:ascii="Palatino Linotype" w:eastAsia="Times New Roman" w:hAnsi="Palatino Linotype" w:cs="Times New Roman"/>
          <w:sz w:val="24"/>
          <w:szCs w:val="24"/>
          <w:lang w:eastAsia="es-ES"/>
        </w:rPr>
        <w:t xml:space="preserve"> periodo que comprende del diez</w:t>
      </w:r>
      <w:r w:rsidRPr="003B65D9">
        <w:rPr>
          <w:rFonts w:ascii="Palatino Linotype" w:eastAsia="Times New Roman" w:hAnsi="Palatino Linotype" w:cs="Times New Roman"/>
          <w:sz w:val="24"/>
          <w:szCs w:val="24"/>
          <w:lang w:eastAsia="es-ES"/>
        </w:rPr>
        <w:t xml:space="preserve"> de </w:t>
      </w:r>
      <w:r>
        <w:rPr>
          <w:rFonts w:ascii="Palatino Linotype" w:eastAsia="Times New Roman" w:hAnsi="Palatino Linotype" w:cs="Times New Roman"/>
          <w:sz w:val="24"/>
          <w:szCs w:val="24"/>
          <w:lang w:eastAsia="es-ES"/>
        </w:rPr>
        <w:t>julio de dos mil diez al diez</w:t>
      </w:r>
      <w:r w:rsidRPr="003B65D9">
        <w:rPr>
          <w:rFonts w:ascii="Palatino Linotype" w:eastAsia="Times New Roman" w:hAnsi="Palatino Linotype" w:cs="Times New Roman"/>
          <w:sz w:val="24"/>
          <w:szCs w:val="24"/>
          <w:lang w:eastAsia="es-ES"/>
        </w:rPr>
        <w:t xml:space="preserve"> de </w:t>
      </w:r>
      <w:r>
        <w:rPr>
          <w:rFonts w:ascii="Palatino Linotype" w:eastAsia="Times New Roman" w:hAnsi="Palatino Linotype" w:cs="Times New Roman"/>
          <w:sz w:val="24"/>
          <w:szCs w:val="24"/>
          <w:lang w:eastAsia="es-ES"/>
        </w:rPr>
        <w:t>julio</w:t>
      </w:r>
      <w:r w:rsidRPr="003B65D9">
        <w:rPr>
          <w:rFonts w:ascii="Palatino Linotype" w:eastAsia="Times New Roman" w:hAnsi="Palatino Linotype" w:cs="Times New Roman"/>
          <w:sz w:val="24"/>
          <w:szCs w:val="24"/>
          <w:lang w:eastAsia="es-ES"/>
        </w:rPr>
        <w:t xml:space="preserve"> de dos mil dieciocho</w:t>
      </w:r>
      <w:r>
        <w:rPr>
          <w:rFonts w:ascii="Palatino Linotype" w:eastAsia="Times New Roman" w:hAnsi="Palatino Linotype" w:cs="Times New Roman"/>
          <w:sz w:val="24"/>
          <w:szCs w:val="24"/>
          <w:lang w:eastAsia="es-ES"/>
        </w:rPr>
        <w:t>.</w:t>
      </w:r>
    </w:p>
    <w:p w:rsidR="003B65D9" w:rsidRDefault="003B65D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3B65D9" w:rsidRDefault="003B65D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lo anterior resulta procedente hacer mención que el sujeto obligado hizo entrega de </w:t>
      </w:r>
      <w:r w:rsidR="007958C0">
        <w:rPr>
          <w:rFonts w:ascii="Palatino Linotype" w:eastAsia="Times New Roman" w:hAnsi="Palatino Linotype" w:cs="Times New Roman"/>
          <w:sz w:val="24"/>
          <w:szCs w:val="24"/>
          <w:lang w:eastAsia="es-ES"/>
        </w:rPr>
        <w:t>la información</w:t>
      </w:r>
      <w:r>
        <w:rPr>
          <w:rFonts w:ascii="Palatino Linotype" w:eastAsia="Times New Roman" w:hAnsi="Palatino Linotype" w:cs="Times New Roman"/>
          <w:sz w:val="24"/>
          <w:szCs w:val="24"/>
          <w:lang w:eastAsia="es-ES"/>
        </w:rPr>
        <w:t xml:space="preserve"> correspondiente a un año inmediato anterior a la solicitud de informaci</w:t>
      </w:r>
      <w:r w:rsidR="007170CC">
        <w:rPr>
          <w:rFonts w:ascii="Palatino Linotype" w:eastAsia="Times New Roman" w:hAnsi="Palatino Linotype" w:cs="Times New Roman"/>
          <w:sz w:val="24"/>
          <w:szCs w:val="24"/>
          <w:lang w:eastAsia="es-ES"/>
        </w:rPr>
        <w:t xml:space="preserve">ón, bajo ese tenor este órgano garante considera dable </w:t>
      </w:r>
      <w:r w:rsidR="007170CC" w:rsidRPr="007170CC">
        <w:rPr>
          <w:rFonts w:ascii="Palatino Linotype" w:eastAsia="Times New Roman" w:hAnsi="Palatino Linotype" w:cs="Times New Roman"/>
          <w:sz w:val="24"/>
          <w:szCs w:val="24"/>
          <w:lang w:eastAsia="es-ES"/>
        </w:rPr>
        <w:t>ordenar la información faltante, correspondiente a la entrega del o de los documentos donde conste</w:t>
      </w:r>
      <w:r w:rsidR="007170CC">
        <w:rPr>
          <w:rFonts w:ascii="Palatino Linotype" w:eastAsia="Times New Roman" w:hAnsi="Palatino Linotype" w:cs="Times New Roman"/>
          <w:sz w:val="24"/>
          <w:szCs w:val="24"/>
          <w:lang w:eastAsia="es-ES"/>
        </w:rPr>
        <w:t xml:space="preserve"> las comisiones generadas a la coordinación de universidades politécnicas y tecnológicas, indicando servidor público que asistió, fecha, motivo y comisión oficial, así como el pago de viáticos y/o combustible realizadas</w:t>
      </w:r>
      <w:r w:rsidR="007170CC" w:rsidRPr="007170CC">
        <w:rPr>
          <w:rFonts w:ascii="Palatino Linotype" w:eastAsia="Times New Roman" w:hAnsi="Palatino Linotype" w:cs="Times New Roman"/>
          <w:sz w:val="24"/>
          <w:szCs w:val="24"/>
          <w:lang w:eastAsia="es-ES"/>
        </w:rPr>
        <w:t xml:space="preserve"> </w:t>
      </w:r>
      <w:r w:rsidR="007170CC">
        <w:rPr>
          <w:rFonts w:ascii="Palatino Linotype" w:eastAsia="Times New Roman" w:hAnsi="Palatino Linotype" w:cs="Times New Roman"/>
          <w:sz w:val="24"/>
          <w:szCs w:val="24"/>
          <w:lang w:eastAsia="es-ES"/>
        </w:rPr>
        <w:t>por el sujeto o</w:t>
      </w:r>
      <w:r w:rsidR="007170CC" w:rsidRPr="007170CC">
        <w:rPr>
          <w:rFonts w:ascii="Palatino Linotype" w:eastAsia="Times New Roman" w:hAnsi="Palatino Linotype" w:cs="Times New Roman"/>
          <w:sz w:val="24"/>
          <w:szCs w:val="24"/>
          <w:lang w:eastAsia="es-ES"/>
        </w:rPr>
        <w:t>bligado d</w:t>
      </w:r>
      <w:r w:rsidR="007170CC">
        <w:rPr>
          <w:rFonts w:ascii="Palatino Linotype" w:eastAsia="Times New Roman" w:hAnsi="Palatino Linotype" w:cs="Times New Roman"/>
          <w:sz w:val="24"/>
          <w:szCs w:val="24"/>
          <w:lang w:eastAsia="es-ES"/>
        </w:rPr>
        <w:t>el periodo comprendido del diez</w:t>
      </w:r>
      <w:r w:rsidR="007170CC" w:rsidRPr="007170CC">
        <w:rPr>
          <w:rFonts w:ascii="Palatino Linotype" w:eastAsia="Times New Roman" w:hAnsi="Palatino Linotype" w:cs="Times New Roman"/>
          <w:sz w:val="24"/>
          <w:szCs w:val="24"/>
          <w:lang w:eastAsia="es-ES"/>
        </w:rPr>
        <w:t xml:space="preserve"> de </w:t>
      </w:r>
      <w:r w:rsidR="007170CC">
        <w:rPr>
          <w:rFonts w:ascii="Palatino Linotype" w:eastAsia="Times New Roman" w:hAnsi="Palatino Linotype" w:cs="Times New Roman"/>
          <w:sz w:val="24"/>
          <w:szCs w:val="24"/>
          <w:lang w:eastAsia="es-ES"/>
        </w:rPr>
        <w:t>julio de dos mil diez, al diez</w:t>
      </w:r>
      <w:r w:rsidR="007170CC" w:rsidRPr="007170CC">
        <w:rPr>
          <w:rFonts w:ascii="Palatino Linotype" w:eastAsia="Times New Roman" w:hAnsi="Palatino Linotype" w:cs="Times New Roman"/>
          <w:sz w:val="24"/>
          <w:szCs w:val="24"/>
          <w:lang w:eastAsia="es-ES"/>
        </w:rPr>
        <w:t xml:space="preserve"> de </w:t>
      </w:r>
      <w:r w:rsidR="007170CC">
        <w:rPr>
          <w:rFonts w:ascii="Palatino Linotype" w:eastAsia="Times New Roman" w:hAnsi="Palatino Linotype" w:cs="Times New Roman"/>
          <w:sz w:val="24"/>
          <w:szCs w:val="24"/>
          <w:lang w:eastAsia="es-ES"/>
        </w:rPr>
        <w:t>julio</w:t>
      </w:r>
      <w:r w:rsidR="007170CC" w:rsidRPr="007170CC">
        <w:rPr>
          <w:rFonts w:ascii="Palatino Linotype" w:eastAsia="Times New Roman" w:hAnsi="Palatino Linotype" w:cs="Times New Roman"/>
          <w:sz w:val="24"/>
          <w:szCs w:val="24"/>
          <w:lang w:eastAsia="es-ES"/>
        </w:rPr>
        <w:t xml:space="preserve"> de dos mil dieciséis.</w:t>
      </w:r>
    </w:p>
    <w:p w:rsidR="001654D6" w:rsidRDefault="001654D6"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483400" w:rsidRDefault="001654D6"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mismo orden de ideas y tomando en consideración </w:t>
      </w:r>
      <w:r w:rsidR="00483400">
        <w:rPr>
          <w:rFonts w:ascii="Palatino Linotype" w:eastAsia="Times New Roman" w:hAnsi="Palatino Linotype" w:cs="Times New Roman"/>
          <w:sz w:val="24"/>
          <w:szCs w:val="24"/>
          <w:lang w:eastAsia="es-ES"/>
        </w:rPr>
        <w:t>lo referente al pago de viáticos a lo</w:t>
      </w:r>
      <w:r>
        <w:rPr>
          <w:rFonts w:ascii="Palatino Linotype" w:eastAsia="Times New Roman" w:hAnsi="Palatino Linotype" w:cs="Times New Roman"/>
          <w:sz w:val="24"/>
          <w:szCs w:val="24"/>
          <w:lang w:eastAsia="es-ES"/>
        </w:rPr>
        <w:t xml:space="preserve">s que hace mención la recurrente en la solicitud de información, </w:t>
      </w:r>
      <w:r w:rsidR="00483400">
        <w:rPr>
          <w:rFonts w:ascii="Palatino Linotype" w:eastAsia="Times New Roman" w:hAnsi="Palatino Linotype" w:cs="Times New Roman"/>
          <w:sz w:val="24"/>
          <w:szCs w:val="24"/>
          <w:lang w:eastAsia="es-ES"/>
        </w:rPr>
        <w:t>es necesario resaltar l</w:t>
      </w:r>
      <w:r>
        <w:rPr>
          <w:rFonts w:ascii="Palatino Linotype" w:eastAsia="Times New Roman" w:hAnsi="Palatino Linotype" w:cs="Times New Roman"/>
          <w:sz w:val="24"/>
          <w:szCs w:val="24"/>
          <w:lang w:eastAsia="es-ES"/>
        </w:rPr>
        <w:t xml:space="preserve">o que estipula el </w:t>
      </w:r>
      <w:r w:rsidR="00483400">
        <w:rPr>
          <w:rFonts w:ascii="Palatino Linotype" w:eastAsia="Times New Roman" w:hAnsi="Palatino Linotype" w:cs="Times New Roman"/>
          <w:sz w:val="24"/>
          <w:szCs w:val="24"/>
          <w:lang w:eastAsia="es-ES"/>
        </w:rPr>
        <w:t>“</w:t>
      </w:r>
      <w:r w:rsidRPr="001654D6">
        <w:rPr>
          <w:rFonts w:ascii="Palatino Linotype" w:eastAsia="Times New Roman" w:hAnsi="Palatino Linotype" w:cs="Times New Roman"/>
          <w:sz w:val="24"/>
          <w:szCs w:val="24"/>
          <w:lang w:eastAsia="es-ES"/>
        </w:rPr>
        <w:t xml:space="preserve">ACUERDO POR </w:t>
      </w:r>
      <w:r>
        <w:rPr>
          <w:rFonts w:ascii="Palatino Linotype" w:eastAsia="Times New Roman" w:hAnsi="Palatino Linotype" w:cs="Times New Roman"/>
          <w:sz w:val="24"/>
          <w:szCs w:val="24"/>
          <w:lang w:eastAsia="es-ES"/>
        </w:rPr>
        <w:t xml:space="preserve">EL QUE SE ESTABLECEN LAS NORMAS ADMINISTRATIVAS </w:t>
      </w:r>
      <w:r w:rsidRPr="001654D6">
        <w:rPr>
          <w:rFonts w:ascii="Palatino Linotype" w:eastAsia="Times New Roman" w:hAnsi="Palatino Linotype" w:cs="Times New Roman"/>
          <w:sz w:val="24"/>
          <w:szCs w:val="24"/>
          <w:lang w:eastAsia="es-ES"/>
        </w:rPr>
        <w:t>PARA LA ASIGNACION Y USO DE BIE</w:t>
      </w:r>
      <w:r>
        <w:rPr>
          <w:rFonts w:ascii="Palatino Linotype" w:eastAsia="Times New Roman" w:hAnsi="Palatino Linotype" w:cs="Times New Roman"/>
          <w:sz w:val="24"/>
          <w:szCs w:val="24"/>
          <w:lang w:eastAsia="es-ES"/>
        </w:rPr>
        <w:t xml:space="preserve">NES Y SERVICIOS DE LAS </w:t>
      </w:r>
      <w:r w:rsidRPr="001654D6">
        <w:rPr>
          <w:rFonts w:ascii="Palatino Linotype" w:eastAsia="Times New Roman" w:hAnsi="Palatino Linotype" w:cs="Times New Roman"/>
          <w:sz w:val="24"/>
          <w:szCs w:val="24"/>
          <w:lang w:eastAsia="es-ES"/>
        </w:rPr>
        <w:t>DEPEN</w:t>
      </w:r>
      <w:r>
        <w:rPr>
          <w:rFonts w:ascii="Palatino Linotype" w:eastAsia="Times New Roman" w:hAnsi="Palatino Linotype" w:cs="Times New Roman"/>
          <w:sz w:val="24"/>
          <w:szCs w:val="24"/>
          <w:lang w:eastAsia="es-ES"/>
        </w:rPr>
        <w:t xml:space="preserve">DENCIAS Y ORGANISMOS AUXILIARES </w:t>
      </w:r>
      <w:r w:rsidR="00483400">
        <w:rPr>
          <w:rFonts w:ascii="Palatino Linotype" w:eastAsia="Times New Roman" w:hAnsi="Palatino Linotype" w:cs="Times New Roman"/>
          <w:sz w:val="24"/>
          <w:szCs w:val="24"/>
          <w:lang w:eastAsia="es-ES"/>
        </w:rPr>
        <w:t>DEL PODER EJECUTIVO ESTATAL”, toda vez que dicho acuerdo contempla las medidas de racionalidad en el pago de viáticos y gastos de viaje en distintas modalidades.</w:t>
      </w:r>
    </w:p>
    <w:p w:rsidR="00483400" w:rsidRDefault="00483400"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483400" w:rsidRDefault="00483400"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Así las cosas tenemos que en el apartado DAP-034 señala lo siguiente:</w:t>
      </w:r>
    </w:p>
    <w:p w:rsidR="0072016C" w:rsidRDefault="0072016C"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drawing>
          <wp:inline distT="0" distB="0" distL="0" distR="0" wp14:anchorId="7DDD11F1" wp14:editId="31AA18F7">
            <wp:extent cx="5810250" cy="19907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6" t="37037" r="52381" b="36214"/>
                    <a:stretch/>
                  </pic:blipFill>
                  <pic:spPr bwMode="auto">
                    <a:xfrm>
                      <a:off x="0" y="0"/>
                      <a:ext cx="5810250" cy="1990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83400" w:rsidRDefault="00483400"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483400" w:rsidRDefault="00250688"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w:t>
      </w:r>
      <w:r w:rsidR="001173FA">
        <w:rPr>
          <w:rFonts w:ascii="Palatino Linotype" w:eastAsia="Times New Roman" w:hAnsi="Palatino Linotype" w:cs="Times New Roman"/>
          <w:sz w:val="24"/>
          <w:szCs w:val="24"/>
          <w:lang w:eastAsia="es-ES"/>
        </w:rPr>
        <w:t>igual forma en el DAP-041</w:t>
      </w:r>
      <w:r w:rsidR="0072016C">
        <w:rPr>
          <w:rFonts w:ascii="Palatino Linotype" w:eastAsia="Times New Roman" w:hAnsi="Palatino Linotype" w:cs="Times New Roman"/>
          <w:sz w:val="24"/>
          <w:szCs w:val="24"/>
          <w:lang w:eastAsia="es-ES"/>
        </w:rPr>
        <w:t xml:space="preserve"> y DAP-042 se</w:t>
      </w:r>
      <w:r>
        <w:rPr>
          <w:rFonts w:ascii="Palatino Linotype" w:eastAsia="Times New Roman" w:hAnsi="Palatino Linotype" w:cs="Times New Roman"/>
          <w:sz w:val="24"/>
          <w:szCs w:val="24"/>
          <w:lang w:eastAsia="es-ES"/>
        </w:rPr>
        <w:t xml:space="preserve"> establece la modalidad del pago de gastos de viaje </w:t>
      </w:r>
      <w:r w:rsidR="0072016C">
        <w:rPr>
          <w:rFonts w:ascii="Palatino Linotype" w:eastAsia="Times New Roman" w:hAnsi="Palatino Linotype" w:cs="Times New Roman"/>
          <w:sz w:val="24"/>
          <w:szCs w:val="24"/>
          <w:lang w:eastAsia="es-ES"/>
        </w:rPr>
        <w:t>los cuales</w:t>
      </w:r>
      <w:r w:rsidR="001173FA">
        <w:rPr>
          <w:rFonts w:ascii="Palatino Linotype" w:eastAsia="Times New Roman" w:hAnsi="Palatino Linotype" w:cs="Times New Roman"/>
          <w:sz w:val="24"/>
          <w:szCs w:val="24"/>
          <w:lang w:eastAsia="es-ES"/>
        </w:rPr>
        <w:t xml:space="preserve"> establece</w:t>
      </w:r>
      <w:r w:rsidR="0072016C">
        <w:rPr>
          <w:rFonts w:ascii="Palatino Linotype" w:eastAsia="Times New Roman" w:hAnsi="Palatino Linotype" w:cs="Times New Roman"/>
          <w:sz w:val="24"/>
          <w:szCs w:val="24"/>
          <w:lang w:eastAsia="es-ES"/>
        </w:rPr>
        <w:t>n</w:t>
      </w:r>
      <w:r w:rsidR="001173FA">
        <w:rPr>
          <w:rFonts w:ascii="Palatino Linotype" w:eastAsia="Times New Roman" w:hAnsi="Palatino Linotype" w:cs="Times New Roman"/>
          <w:sz w:val="24"/>
          <w:szCs w:val="24"/>
          <w:lang w:eastAsia="es-ES"/>
        </w:rPr>
        <w:t xml:space="preserve"> lo siguiente:</w:t>
      </w:r>
    </w:p>
    <w:p w:rsidR="0072016C" w:rsidRDefault="00AA5739"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drawing>
          <wp:inline distT="0" distB="0" distL="0" distR="0" wp14:anchorId="613951DE" wp14:editId="600A2464">
            <wp:extent cx="5715000" cy="275272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08" t="34098" r="29398" b="38565"/>
                    <a:stretch/>
                  </pic:blipFill>
                  <pic:spPr bwMode="auto">
                    <a:xfrm>
                      <a:off x="0" y="0"/>
                      <a:ext cx="5715000" cy="2752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73FA" w:rsidRDefault="001173FA"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AA5739" w:rsidRDefault="00AA5739"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1BDA63DA" wp14:editId="0278D503">
            <wp:extent cx="5715000" cy="722947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18" t="23517" r="35516" b="7701"/>
                    <a:stretch/>
                  </pic:blipFill>
                  <pic:spPr bwMode="auto">
                    <a:xfrm>
                      <a:off x="0" y="0"/>
                      <a:ext cx="5715000" cy="7229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A5739" w:rsidRDefault="00AA5739"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12AB62E5" wp14:editId="5FFD6E13">
            <wp:extent cx="5715000" cy="282892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61" t="23810" r="35681" b="51793"/>
                    <a:stretch/>
                  </pic:blipFill>
                  <pic:spPr bwMode="auto">
                    <a:xfrm>
                      <a:off x="0" y="0"/>
                      <a:ext cx="5715000" cy="2828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75ECD" w:rsidRDefault="00A75ECD"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AA5739" w:rsidRDefault="00AA5739" w:rsidP="001654D6">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Así las cosas</w:t>
      </w:r>
      <w:r w:rsidR="00A75ECD">
        <w:rPr>
          <w:rFonts w:ascii="Palatino Linotype" w:eastAsia="Times New Roman" w:hAnsi="Palatino Linotype" w:cs="Times New Roman"/>
          <w:sz w:val="24"/>
          <w:szCs w:val="24"/>
          <w:lang w:eastAsia="es-ES"/>
        </w:rPr>
        <w:t xml:space="preserve"> de las imágenes insertas con antelación, podemos observar que efectivamente el sujeto obligado, en el caso de generar cualquier comisión a determinado servidor público deberá tener bajo su control el o los formatos respectivos en donde se establezca el pago de viáticos según corresponda, asimismo para el caso de gastos de viaje en donde podría estar inmerso el pago de combustible según sea la comisión.</w:t>
      </w:r>
      <w:r>
        <w:rPr>
          <w:rFonts w:ascii="Palatino Linotype" w:eastAsia="Times New Roman" w:hAnsi="Palatino Linotype" w:cs="Times New Roman"/>
          <w:sz w:val="24"/>
          <w:szCs w:val="24"/>
          <w:lang w:eastAsia="es-ES"/>
        </w:rPr>
        <w:t xml:space="preserve"> </w:t>
      </w:r>
    </w:p>
    <w:p w:rsidR="007958C0" w:rsidRDefault="007958C0"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7958C0" w:rsidRDefault="007958C0"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007882" w:rsidRDefault="007958C0" w:rsidP="00007882">
      <w:pPr>
        <w:spacing w:after="0" w:line="360" w:lineRule="auto"/>
        <w:jc w:val="both"/>
        <w:rPr>
          <w:rFonts w:ascii="Palatino Linotype" w:hAnsi="Palatino Linotype" w:cs="Arial"/>
          <w:sz w:val="24"/>
          <w:szCs w:val="24"/>
          <w:lang w:eastAsia="es-MX"/>
        </w:rPr>
      </w:pPr>
      <w:r>
        <w:rPr>
          <w:rFonts w:ascii="Palatino Linotype" w:eastAsia="Times New Roman" w:hAnsi="Palatino Linotype" w:cs="Times New Roman"/>
          <w:sz w:val="24"/>
          <w:szCs w:val="24"/>
          <w:lang w:eastAsia="es-ES"/>
        </w:rPr>
        <w:t xml:space="preserve">Ahora bien retomando la información proporcionada por el sujeto obligado en la respuesta primigenia, </w:t>
      </w:r>
      <w:r w:rsidR="00EB3AE7">
        <w:rPr>
          <w:rFonts w:ascii="Palatino Linotype" w:eastAsia="Times New Roman" w:hAnsi="Palatino Linotype" w:cs="Times New Roman"/>
          <w:sz w:val="24"/>
          <w:szCs w:val="24"/>
          <w:lang w:eastAsia="es-ES"/>
        </w:rPr>
        <w:t xml:space="preserve">se considera adecuada y colma con lo requerido, solamente del periodo correspondiente de 2017 a 2018, toda vez que aunque algunas áreas hayan manifestado que no cuentan con comisiones en el periodo anteriormente señalado, este órgano garante considera que las mismas </w:t>
      </w:r>
      <w:r w:rsidR="00007882">
        <w:rPr>
          <w:rFonts w:ascii="Palatino Linotype" w:eastAsia="Times New Roman" w:hAnsi="Palatino Linotype" w:cs="Times New Roman"/>
          <w:sz w:val="24"/>
          <w:szCs w:val="24"/>
          <w:lang w:eastAsia="es-ES"/>
        </w:rPr>
        <w:t xml:space="preserve">resultan congruentes, ya que si bien es cierto no existe fuente obligacional que conlleve al sujeto obligado a generar comisiones de </w:t>
      </w:r>
      <w:r w:rsidR="00007882">
        <w:rPr>
          <w:rFonts w:ascii="Palatino Linotype" w:eastAsia="Times New Roman" w:hAnsi="Palatino Linotype" w:cs="Times New Roman"/>
          <w:sz w:val="24"/>
          <w:szCs w:val="24"/>
          <w:lang w:eastAsia="es-ES"/>
        </w:rPr>
        <w:lastRenderedPageBreak/>
        <w:t xml:space="preserve">manera constante, también lo es que este Instituto no cuenta con facultades para manifestarse sobre la veracidad de la información proporcionada, ya que </w:t>
      </w:r>
      <w:r w:rsidR="00007882">
        <w:rPr>
          <w:rFonts w:ascii="Palatino Linotype" w:hAnsi="Palatino Linotype" w:cs="Arial"/>
          <w:sz w:val="24"/>
          <w:szCs w:val="24"/>
          <w:lang w:eastAsia="es-MX"/>
        </w:rPr>
        <w:t>no existe precepto legal alguno en la Ley de la Materia que permita, vía recurso de revisión, que se pronuncia al respecto. Por analogía, sirve de apoyo a lo anterior el Criterio 31-10 emitido por el entonces Instituto Federal de Accesos a la Información y Protección de Datos, que a la letra establece:</w:t>
      </w:r>
    </w:p>
    <w:p w:rsidR="00007882" w:rsidRDefault="00007882" w:rsidP="00007882">
      <w:pPr>
        <w:spacing w:line="360" w:lineRule="auto"/>
        <w:jc w:val="both"/>
        <w:rPr>
          <w:rFonts w:ascii="Palatino Linotype" w:hAnsi="Palatino Linotype" w:cs="Arial"/>
          <w:sz w:val="24"/>
          <w:szCs w:val="24"/>
          <w:lang w:eastAsia="es-MX"/>
        </w:rPr>
      </w:pPr>
    </w:p>
    <w:p w:rsidR="00007882" w:rsidRDefault="00007882" w:rsidP="00007882">
      <w:pPr>
        <w:spacing w:after="120" w:line="240" w:lineRule="auto"/>
        <w:ind w:left="851" w:right="851"/>
        <w:jc w:val="both"/>
        <w:rPr>
          <w:rFonts w:ascii="Palatino Linotype" w:hAnsi="Palatino Linotype" w:cs="Arial"/>
          <w:i/>
          <w:lang w:eastAsia="es-MX"/>
        </w:rPr>
      </w:pPr>
      <w:r>
        <w:rPr>
          <w:rFonts w:ascii="Palatino Linotype" w:hAnsi="Palatino Linotype" w:cs="Arial"/>
          <w:i/>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B20D5A" w:rsidRDefault="00B20D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B20D5A" w:rsidRDefault="00B20D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ese mismo contexto es necesario resaltar que de la información que envió el sujeto obligado en la respuesta a la solicitud de información, se desprenden algunos oficios en los que se le designa a determinado servidor público distintas comisiones, dichos oficios contienen un rubro en el que se encuentra marcado la casilla de “viáticos”, sirve de sustento la siguiente imagen ilustrativa:</w:t>
      </w:r>
    </w:p>
    <w:p w:rsidR="00B20D5A" w:rsidRDefault="00B20D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02790D" w:rsidRDefault="00B20D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2606040</wp:posOffset>
                </wp:positionH>
                <wp:positionV relativeFrom="paragraph">
                  <wp:posOffset>824865</wp:posOffset>
                </wp:positionV>
                <wp:extent cx="1771650" cy="2381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1771650"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E7F6A" id="Rectángulo 2" o:spid="_x0000_s1026" style="position:absolute;margin-left:205.2pt;margin-top:64.95pt;width:139.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" filled="f" strokecolor="red" strokeweight="1.5pt"/>
            </w:pict>
          </mc:Fallback>
        </mc:AlternateContent>
      </w:r>
      <w:r>
        <w:rPr>
          <w:noProof/>
          <w:lang w:eastAsia="es-MX"/>
        </w:rPr>
        <w:drawing>
          <wp:inline distT="0" distB="0" distL="0" distR="0" wp14:anchorId="2DE037D5" wp14:editId="0DCAB475">
            <wp:extent cx="5734050" cy="40290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14" t="18224" r="51720" b="8289"/>
                    <a:stretch/>
                  </pic:blipFill>
                  <pic:spPr bwMode="auto">
                    <a:xfrm>
                      <a:off x="0" y="0"/>
                      <a:ext cx="5734050" cy="4029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8332C" w:rsidRDefault="00B8332C"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B20D5A" w:rsidRDefault="00B20D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sidRPr="00B8332C">
        <w:rPr>
          <w:rFonts w:ascii="Palatino Linotype" w:eastAsia="Times New Roman" w:hAnsi="Palatino Linotype" w:cs="Times New Roman"/>
          <w:sz w:val="24"/>
          <w:szCs w:val="24"/>
          <w:lang w:eastAsia="es-ES"/>
        </w:rPr>
        <w:t xml:space="preserve">Así como la imagen anteriormente referida, </w:t>
      </w:r>
      <w:r w:rsidR="003979DF" w:rsidRPr="00B8332C">
        <w:rPr>
          <w:rFonts w:ascii="Palatino Linotype" w:eastAsia="Times New Roman" w:hAnsi="Palatino Linotype" w:cs="Times New Roman"/>
          <w:sz w:val="24"/>
          <w:szCs w:val="24"/>
          <w:lang w:eastAsia="es-ES"/>
        </w:rPr>
        <w:t xml:space="preserve">obran en dicha respuesta, diversos oficios en los que se encuentra marcado el rubro de viáticos con un “x”, por lo que esta ponencia resolutora considera que, toda vez que la recurrente solicitó el documento en donde conste el pago de viáticos y/o combustible, resulta dable ordenar al sujeto obligado entregue a la recurrente los documentos en donde conste o de los cuales se pueda advertir el pago de los viáticos </w:t>
      </w:r>
      <w:r w:rsidR="008950A5" w:rsidRPr="00B8332C">
        <w:rPr>
          <w:rFonts w:ascii="Palatino Linotype" w:eastAsia="Times New Roman" w:hAnsi="Palatino Linotype" w:cs="Times New Roman"/>
          <w:sz w:val="24"/>
          <w:szCs w:val="24"/>
          <w:lang w:eastAsia="es-ES"/>
        </w:rPr>
        <w:t>a los que se hace referencia en los documentos enviados en la respuesta primigenia.</w:t>
      </w:r>
    </w:p>
    <w:p w:rsidR="008950A5" w:rsidRDefault="008950A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007882" w:rsidRDefault="001A4EF2"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 Asimismo</w:t>
      </w:r>
      <w:r w:rsidR="0002790D">
        <w:rPr>
          <w:rFonts w:ascii="Palatino Linotype" w:eastAsia="Times New Roman" w:hAnsi="Palatino Linotype" w:cs="Times New Roman"/>
          <w:sz w:val="24"/>
          <w:szCs w:val="24"/>
          <w:lang w:eastAsia="es-ES"/>
        </w:rPr>
        <w:t xml:space="preserve"> no pasa desapercibido que el sujeto obligado, por medio de la respuesta inicial, hizo entrega de </w:t>
      </w:r>
      <w:r w:rsidR="00A33DBE">
        <w:rPr>
          <w:rFonts w:ascii="Palatino Linotype" w:eastAsia="Times New Roman" w:hAnsi="Palatino Linotype" w:cs="Times New Roman"/>
          <w:sz w:val="24"/>
          <w:szCs w:val="24"/>
          <w:lang w:eastAsia="es-ES"/>
        </w:rPr>
        <w:t xml:space="preserve">un documento en el que se encuentra inmerso los algunos </w:t>
      </w:r>
      <w:r w:rsidR="00A33DBE">
        <w:rPr>
          <w:rFonts w:ascii="Palatino Linotype" w:eastAsia="Times New Roman" w:hAnsi="Palatino Linotype" w:cs="Times New Roman"/>
          <w:sz w:val="24"/>
          <w:szCs w:val="24"/>
          <w:lang w:eastAsia="es-ES"/>
        </w:rPr>
        <w:lastRenderedPageBreak/>
        <w:t xml:space="preserve">controles de salida de vehículos, el cual es proporcionado por el encargado del Departamento de Recursos Financieros, dicho documento fue enviado en versión pública, en compañía de una petición que realiza el mismo servidor público, en la cual solicita al Comité de </w:t>
      </w:r>
      <w:r w:rsidR="00795DA4">
        <w:rPr>
          <w:rFonts w:ascii="Palatino Linotype" w:eastAsia="Times New Roman" w:hAnsi="Palatino Linotype" w:cs="Times New Roman"/>
          <w:sz w:val="24"/>
          <w:szCs w:val="24"/>
          <w:lang w:eastAsia="es-ES"/>
        </w:rPr>
        <w:t xml:space="preserve">Transparencia llevar a cabo el acuerdo correspondiente que apruebe la versión pública de los documentos en mención, sin embargo dicho acuerdo no fue enviado </w:t>
      </w:r>
      <w:r w:rsidR="000923E5">
        <w:rPr>
          <w:rFonts w:ascii="Palatino Linotype" w:eastAsia="Times New Roman" w:hAnsi="Palatino Linotype" w:cs="Times New Roman"/>
          <w:sz w:val="24"/>
          <w:szCs w:val="24"/>
          <w:lang w:eastAsia="es-ES"/>
        </w:rPr>
        <w:t>en la respuesta a la solicitud de información.</w:t>
      </w:r>
    </w:p>
    <w:p w:rsidR="001A4EF2" w:rsidRDefault="001A4EF2"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1A4EF2" w:rsidRDefault="001A4EF2" w:rsidP="006E03B3">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mismo </w:t>
      </w:r>
      <w:r w:rsidR="001914EE">
        <w:rPr>
          <w:rFonts w:ascii="Palatino Linotype" w:eastAsia="Times New Roman" w:hAnsi="Palatino Linotype" w:cs="Times New Roman"/>
          <w:sz w:val="24"/>
          <w:szCs w:val="24"/>
          <w:lang w:eastAsia="es-ES"/>
        </w:rPr>
        <w:t>contexto este órgano resolutor considera necesario hacer mención que de la respuesta citada en el párrafo que</w:t>
      </w:r>
      <w:r w:rsidR="00AB5201">
        <w:rPr>
          <w:rFonts w:ascii="Palatino Linotype" w:eastAsia="Times New Roman" w:hAnsi="Palatino Linotype" w:cs="Times New Roman"/>
          <w:sz w:val="24"/>
          <w:szCs w:val="24"/>
          <w:lang w:eastAsia="es-ES"/>
        </w:rPr>
        <w:t xml:space="preserve"> antecede, dicha autoridad anexó</w:t>
      </w:r>
      <w:r w:rsidR="001914EE">
        <w:rPr>
          <w:rFonts w:ascii="Palatino Linotype" w:eastAsia="Times New Roman" w:hAnsi="Palatino Linotype" w:cs="Times New Roman"/>
          <w:sz w:val="24"/>
          <w:szCs w:val="24"/>
          <w:lang w:eastAsia="es-ES"/>
        </w:rPr>
        <w:t xml:space="preserve"> un documento que consiste en la transferencia bancaria correspondiente al pago de viáticos que se le hizo a un profesor de tiempo completo, mismo que fue expuesto en versión pública, sin embargo testaron  el número de cuenta del sujeto obligado, dato que </w:t>
      </w:r>
      <w:r w:rsidR="00B9697D">
        <w:rPr>
          <w:rFonts w:ascii="Palatino Linotype" w:eastAsia="Times New Roman" w:hAnsi="Palatino Linotype" w:cs="Times New Roman"/>
          <w:sz w:val="24"/>
          <w:szCs w:val="24"/>
          <w:lang w:eastAsia="es-ES"/>
        </w:rPr>
        <w:t xml:space="preserve">es de carácter público </w:t>
      </w:r>
      <w:r w:rsidR="001914EE">
        <w:rPr>
          <w:rFonts w:ascii="Palatino Linotype" w:eastAsia="Times New Roman" w:hAnsi="Palatino Linotype" w:cs="Times New Roman"/>
          <w:sz w:val="24"/>
          <w:szCs w:val="24"/>
          <w:lang w:eastAsia="es-ES"/>
        </w:rPr>
        <w:t xml:space="preserve">de acuerdo a lo señalado </w:t>
      </w:r>
      <w:r w:rsidR="006E03B3">
        <w:rPr>
          <w:rFonts w:ascii="Palatino Linotype" w:eastAsia="Times New Roman" w:hAnsi="Palatino Linotype" w:cs="Times New Roman"/>
          <w:sz w:val="24"/>
          <w:szCs w:val="24"/>
          <w:lang w:eastAsia="es-ES"/>
        </w:rPr>
        <w:t xml:space="preserve">en el Criterio 11/17 del </w:t>
      </w:r>
      <w:r w:rsidR="00B06D16" w:rsidRPr="00B06D16">
        <w:rPr>
          <w:rFonts w:ascii="Palatino Linotype" w:eastAsia="Times New Roman" w:hAnsi="Palatino Linotype" w:cs="Times New Roman"/>
          <w:sz w:val="24"/>
          <w:szCs w:val="24"/>
          <w:lang w:eastAsia="es-ES"/>
        </w:rPr>
        <w:t>Instituto Nacional de Transparencia, Acceso a la Información y Protección de Datos Personales</w:t>
      </w:r>
      <w:r w:rsidR="00B9697D">
        <w:rPr>
          <w:rFonts w:ascii="Palatino Linotype" w:eastAsia="Times New Roman" w:hAnsi="Palatino Linotype" w:cs="Times New Roman"/>
          <w:sz w:val="24"/>
          <w:szCs w:val="24"/>
          <w:lang w:eastAsia="es-ES"/>
        </w:rPr>
        <w:t>, el cual establece lo siguiente:</w:t>
      </w:r>
    </w:p>
    <w:p w:rsidR="00B9697D" w:rsidRDefault="00B9697D" w:rsidP="006E03B3">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B9697D" w:rsidRPr="00B9697D" w:rsidRDefault="00B9697D" w:rsidP="00B9697D">
      <w:pPr>
        <w:tabs>
          <w:tab w:val="left" w:pos="8789"/>
        </w:tabs>
        <w:spacing w:after="0" w:line="240" w:lineRule="auto"/>
        <w:ind w:left="851" w:right="850"/>
        <w:jc w:val="both"/>
        <w:rPr>
          <w:rFonts w:ascii="Palatino Linotype" w:hAnsi="Palatino Linotype"/>
          <w:i/>
        </w:rPr>
      </w:pPr>
      <w:r w:rsidRPr="00EC21DF">
        <w:rPr>
          <w:rFonts w:ascii="Palatino Linotype" w:hAnsi="Palatino Linotype"/>
          <w:b/>
          <w:i/>
          <w:u w:val="single"/>
        </w:rPr>
        <w:t>Cuentas bancarias y/o CLABE interbancaria de sujetos obligados que reciben y/o transfieren recursos públicos, son información pública</w:t>
      </w:r>
      <w:r w:rsidRPr="00B9697D">
        <w:rPr>
          <w:rFonts w:ascii="Palatino Linotype" w:hAnsi="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B9697D" w:rsidRPr="00B9697D" w:rsidRDefault="00B9697D" w:rsidP="00B9697D">
      <w:pPr>
        <w:tabs>
          <w:tab w:val="left" w:pos="8789"/>
        </w:tabs>
        <w:spacing w:after="0" w:line="240" w:lineRule="auto"/>
        <w:ind w:left="851" w:right="850"/>
        <w:jc w:val="both"/>
        <w:rPr>
          <w:rFonts w:ascii="Palatino Linotype" w:hAnsi="Palatino Linotype"/>
          <w:i/>
        </w:rPr>
      </w:pPr>
    </w:p>
    <w:p w:rsidR="00B9697D" w:rsidRPr="00B9697D" w:rsidRDefault="00B9697D" w:rsidP="00B9697D">
      <w:pPr>
        <w:tabs>
          <w:tab w:val="left" w:pos="8789"/>
        </w:tabs>
        <w:spacing w:after="0" w:line="240" w:lineRule="auto"/>
        <w:ind w:left="851" w:right="850"/>
        <w:jc w:val="both"/>
        <w:rPr>
          <w:rFonts w:ascii="Palatino Linotype" w:hAnsi="Palatino Linotype"/>
          <w:i/>
        </w:rPr>
      </w:pPr>
      <w:r w:rsidRPr="00B9697D">
        <w:rPr>
          <w:rFonts w:ascii="Palatino Linotype" w:hAnsi="Palatino Linotype"/>
          <w:i/>
        </w:rPr>
        <w:t xml:space="preserve">Resoluciones: </w:t>
      </w:r>
    </w:p>
    <w:p w:rsidR="00B9697D" w:rsidRPr="00B9697D" w:rsidRDefault="00B9697D" w:rsidP="00B9697D">
      <w:pPr>
        <w:tabs>
          <w:tab w:val="left" w:pos="8789"/>
        </w:tabs>
        <w:spacing w:after="0" w:line="240" w:lineRule="auto"/>
        <w:ind w:left="851" w:right="850"/>
        <w:jc w:val="both"/>
        <w:rPr>
          <w:rFonts w:ascii="Palatino Linotype" w:hAnsi="Palatino Linotype"/>
          <w:i/>
        </w:rPr>
      </w:pPr>
      <w:r w:rsidRPr="00B9697D">
        <w:rPr>
          <w:rFonts w:ascii="Palatino Linotype" w:hAnsi="Palatino Linotype"/>
          <w:i/>
        </w:rPr>
        <w:sym w:font="Symbol" w:char="F0B7"/>
      </w:r>
      <w:r w:rsidRPr="00B9697D">
        <w:rPr>
          <w:rFonts w:ascii="Palatino Linotype" w:hAnsi="Palatino Linotype"/>
          <w:i/>
        </w:rPr>
        <w:t xml:space="preserve"> RRA 0448/16. NOTIMEX, Agencia de Noticias del Estado Mexicano. 24 de agosto de 2016. Por unanimidad. Comisionado Ponente Joel Salas Suárez. </w:t>
      </w:r>
    </w:p>
    <w:p w:rsidR="00B9697D" w:rsidRPr="00B9697D" w:rsidRDefault="00B9697D" w:rsidP="00B9697D">
      <w:pPr>
        <w:tabs>
          <w:tab w:val="left" w:pos="8789"/>
        </w:tabs>
        <w:spacing w:after="0" w:line="240" w:lineRule="auto"/>
        <w:ind w:left="851" w:right="850"/>
        <w:jc w:val="both"/>
        <w:rPr>
          <w:rFonts w:ascii="Palatino Linotype" w:hAnsi="Palatino Linotype"/>
          <w:i/>
        </w:rPr>
      </w:pPr>
      <w:r w:rsidRPr="00B9697D">
        <w:rPr>
          <w:rFonts w:ascii="Palatino Linotype" w:hAnsi="Palatino Linotype"/>
          <w:i/>
        </w:rPr>
        <w:sym w:font="Symbol" w:char="F0B7"/>
      </w:r>
      <w:r w:rsidRPr="00B9697D">
        <w:rPr>
          <w:rFonts w:ascii="Palatino Linotype" w:hAnsi="Palatino Linotype"/>
          <w:i/>
        </w:rPr>
        <w:t xml:space="preserve"> RRA 2787/16. Colegio de Postgraduados. 01 de noviembre de 2016. Por unanimidad. Comisionado Ponente Francisco Javier Acuña Llamas. </w:t>
      </w:r>
    </w:p>
    <w:p w:rsidR="00B9697D" w:rsidRPr="00B9697D" w:rsidRDefault="00B9697D" w:rsidP="00B9697D">
      <w:pPr>
        <w:tabs>
          <w:tab w:val="left" w:pos="8789"/>
        </w:tabs>
        <w:spacing w:after="0" w:line="240" w:lineRule="auto"/>
        <w:ind w:left="851" w:right="850"/>
        <w:jc w:val="both"/>
        <w:rPr>
          <w:rFonts w:ascii="Palatino Linotype" w:eastAsia="Times New Roman" w:hAnsi="Palatino Linotype" w:cs="Times New Roman"/>
          <w:i/>
          <w:sz w:val="24"/>
          <w:szCs w:val="24"/>
          <w:lang w:eastAsia="es-ES"/>
        </w:rPr>
      </w:pPr>
      <w:r w:rsidRPr="00B9697D">
        <w:rPr>
          <w:rFonts w:ascii="Palatino Linotype" w:hAnsi="Palatino Linotype"/>
          <w:i/>
        </w:rPr>
        <w:lastRenderedPageBreak/>
        <w:sym w:font="Symbol" w:char="F0B7"/>
      </w:r>
      <w:r w:rsidRPr="00B9697D">
        <w:rPr>
          <w:rFonts w:ascii="Palatino Linotype" w:hAnsi="Palatino Linotype"/>
          <w:i/>
        </w:rPr>
        <w:t xml:space="preserve"> RRA 4756/16. Instituto Mexicano del Seguro Social. 08 de febrero de 2017. Por unanimidad. Comisionado Ponente Oscar Mauricio Guerra Ford.</w:t>
      </w:r>
    </w:p>
    <w:p w:rsidR="000923E5" w:rsidRDefault="000923E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EC21DF" w:rsidRDefault="00EC21DF"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sidRPr="00B8332C">
        <w:rPr>
          <w:rFonts w:ascii="Palatino Linotype" w:eastAsia="Times New Roman" w:hAnsi="Palatino Linotype" w:cs="Times New Roman"/>
          <w:sz w:val="24"/>
          <w:szCs w:val="24"/>
          <w:lang w:eastAsia="es-ES"/>
        </w:rPr>
        <w:t>De igual forma el documento en mención carece del Acuerdo de Clasificación que sustente la versión p</w:t>
      </w:r>
      <w:r w:rsidR="00AB5201" w:rsidRPr="00B8332C">
        <w:rPr>
          <w:rFonts w:ascii="Palatino Linotype" w:eastAsia="Times New Roman" w:hAnsi="Palatino Linotype" w:cs="Times New Roman"/>
          <w:sz w:val="24"/>
          <w:szCs w:val="24"/>
          <w:lang w:eastAsia="es-ES"/>
        </w:rPr>
        <w:t>ública del mismo, por lo que esta ponencia resolutora considera dable ordenar al sujeto obligado haga entrega de nueva cuenta de dicho documento, en versión pública, toda vez que en el mismo, se reitera, fue censurada la cuenta bancaria del sujeto obligado</w:t>
      </w:r>
      <w:r w:rsidR="00C01641" w:rsidRPr="00B8332C">
        <w:rPr>
          <w:rFonts w:ascii="Palatino Linotype" w:eastAsia="Times New Roman" w:hAnsi="Palatino Linotype" w:cs="Times New Roman"/>
          <w:sz w:val="24"/>
          <w:szCs w:val="24"/>
          <w:lang w:eastAsia="es-ES"/>
        </w:rPr>
        <w:t xml:space="preserve">, dato que en virtud de pertenecer </w:t>
      </w:r>
      <w:r w:rsidR="00A5126A" w:rsidRPr="00B8332C">
        <w:rPr>
          <w:rFonts w:ascii="Palatino Linotype" w:eastAsia="Times New Roman" w:hAnsi="Palatino Linotype" w:cs="Times New Roman"/>
          <w:sz w:val="24"/>
          <w:szCs w:val="24"/>
          <w:lang w:eastAsia="es-ES"/>
        </w:rPr>
        <w:t>al sujeto obligado, no debió ser censurado</w:t>
      </w:r>
      <w:r w:rsidR="002A7C3C" w:rsidRPr="00B8332C">
        <w:rPr>
          <w:rFonts w:ascii="Palatino Linotype" w:eastAsia="Times New Roman" w:hAnsi="Palatino Linotype" w:cs="Times New Roman"/>
          <w:sz w:val="24"/>
          <w:szCs w:val="24"/>
          <w:lang w:eastAsia="es-ES"/>
        </w:rPr>
        <w:t>, así como el acuerdo de clasificación que sustente las versiones públicas de los documentos ya enviados en la respuesta inicial.</w:t>
      </w:r>
    </w:p>
    <w:p w:rsidR="00C01641" w:rsidRDefault="00C01641"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C01641" w:rsidRDefault="00A5126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ese orden de ideas y toda vez que como se ha visto en los párrafos que anteceden, este Órgano Resolutor ha considerado dable el ordenar diversa documentación, de la cual se deberá determinar la procedencia de otorgarse en versión pública o de manera íntegra, de conformidad con la normatividad que para tal efecto se establece, el sujeto obligado deberá, por consecuencia generar un acuerdo que sustente la versión pública</w:t>
      </w:r>
      <w:r w:rsidR="00510E80">
        <w:rPr>
          <w:rFonts w:ascii="Palatino Linotype" w:eastAsia="Times New Roman" w:hAnsi="Palatino Linotype" w:cs="Times New Roman"/>
          <w:sz w:val="24"/>
          <w:szCs w:val="24"/>
          <w:lang w:eastAsia="es-ES"/>
        </w:rPr>
        <w:t xml:space="preserve"> de las documentales que entregue tanto en cumplimiento a la presente resolución, como de aquellas que ya han sido entregadas.</w:t>
      </w:r>
    </w:p>
    <w:p w:rsidR="000923E5" w:rsidRDefault="000923E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0923E5" w:rsidRPr="00D6154F" w:rsidRDefault="000923E5" w:rsidP="000923E5">
      <w:pPr>
        <w:pStyle w:val="Prrafodelista"/>
        <w:numPr>
          <w:ilvl w:val="0"/>
          <w:numId w:val="19"/>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rsidR="000923E5" w:rsidRPr="00D32F71" w:rsidRDefault="000923E5" w:rsidP="000923E5">
      <w:pPr>
        <w:spacing w:line="360" w:lineRule="auto"/>
        <w:ind w:left="709" w:right="141"/>
        <w:jc w:val="both"/>
        <w:rPr>
          <w:rFonts w:ascii="Palatino Linotype" w:hAnsi="Palatino Linotype"/>
          <w:b/>
          <w:i/>
          <w:color w:val="000000"/>
          <w:sz w:val="6"/>
        </w:rPr>
      </w:pPr>
    </w:p>
    <w:p w:rsidR="000923E5" w:rsidRDefault="000923E5" w:rsidP="000923E5">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w:t>
      </w:r>
      <w:r>
        <w:rPr>
          <w:rFonts w:ascii="Palatino Linotype" w:hAnsi="Palatino Linotype" w:cs="Arial"/>
          <w:sz w:val="24"/>
          <w:szCs w:val="24"/>
        </w:rPr>
        <w:t xml:space="preserve">mentos que se ordena su entrega, para el caso de que contenga datos personales deberá realizar la clasificación de la información ya que </w:t>
      </w:r>
      <w:r w:rsidRPr="00822149">
        <w:rPr>
          <w:rFonts w:ascii="Palatino Linotype" w:hAnsi="Palatino Linotype" w:cs="Arial"/>
          <w:sz w:val="24"/>
          <w:szCs w:val="24"/>
        </w:rPr>
        <w:t xml:space="preserve">la información pública tiene como limitante el respeto a la intimidad y a la vida privada de las personas, por lo que la entrega de la información, en caso de contener datos </w:t>
      </w:r>
      <w:r w:rsidRPr="00822149">
        <w:rPr>
          <w:rFonts w:ascii="Palatino Linotype" w:hAnsi="Palatino Linotype" w:cs="Arial"/>
          <w:sz w:val="24"/>
          <w:szCs w:val="24"/>
        </w:rPr>
        <w:lastRenderedPageBreak/>
        <w:t>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0923E5" w:rsidRDefault="000923E5" w:rsidP="000923E5">
      <w:pPr>
        <w:spacing w:after="0" w:line="360" w:lineRule="auto"/>
        <w:jc w:val="both"/>
        <w:rPr>
          <w:rFonts w:ascii="Palatino Linotype" w:hAnsi="Palatino Linotype" w:cs="Arial"/>
          <w:sz w:val="24"/>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0923E5" w:rsidRDefault="000923E5" w:rsidP="000923E5">
      <w:pPr>
        <w:autoSpaceDE w:val="0"/>
        <w:autoSpaceDN w:val="0"/>
        <w:adjustRightInd w:val="0"/>
        <w:spacing w:after="0" w:line="276" w:lineRule="auto"/>
        <w:ind w:left="567" w:right="284"/>
        <w:jc w:val="both"/>
        <w:rPr>
          <w:rFonts w:ascii="Palatino Linotype" w:hAnsi="Palatino Linotype" w:cs="Arial"/>
          <w:b/>
          <w:i/>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0923E5" w:rsidRPr="007B1AB1" w:rsidRDefault="000923E5" w:rsidP="000923E5">
      <w:pPr>
        <w:autoSpaceDE w:val="0"/>
        <w:autoSpaceDN w:val="0"/>
        <w:adjustRightInd w:val="0"/>
        <w:spacing w:after="0" w:line="360" w:lineRule="auto"/>
        <w:jc w:val="both"/>
        <w:rPr>
          <w:rFonts w:ascii="Palatino Linotype" w:hAnsi="Palatino Linotype" w:cs="Arial"/>
          <w:sz w:val="24"/>
          <w:szCs w:val="24"/>
        </w:rPr>
      </w:pP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E06153" w:rsidRDefault="000923E5" w:rsidP="000923E5">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0923E5" w:rsidRPr="00AD2A55" w:rsidRDefault="000923E5" w:rsidP="000923E5">
      <w:pPr>
        <w:rPr>
          <w:lang w:val="es-ES" w:eastAsia="es-ES"/>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0923E5" w:rsidRPr="0020745E" w:rsidRDefault="000923E5" w:rsidP="000923E5">
      <w:pPr>
        <w:shd w:val="clear" w:color="auto" w:fill="FFFFFF"/>
        <w:spacing w:after="101" w:line="240" w:lineRule="auto"/>
        <w:ind w:hanging="576"/>
        <w:jc w:val="both"/>
        <w:rPr>
          <w:rFonts w:ascii="Arial" w:eastAsia="Times New Roman" w:hAnsi="Arial" w:cs="Arial"/>
          <w:color w:val="2F2F2F"/>
          <w:sz w:val="18"/>
          <w:szCs w:val="18"/>
          <w:lang w:eastAsia="es-MX"/>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0923E5" w:rsidRPr="00AD2A55" w:rsidRDefault="000923E5" w:rsidP="000923E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p>
    <w:p w:rsidR="000923E5" w:rsidRDefault="000923E5" w:rsidP="000923E5">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w:t>
      </w:r>
      <w:r w:rsidRPr="00AD2A55">
        <w:rPr>
          <w:rFonts w:ascii="Palatino Linotype" w:hAnsi="Palatino Linotype" w:cs="Arial"/>
          <w:bCs/>
          <w:sz w:val="24"/>
          <w:szCs w:val="24"/>
        </w:rPr>
        <w:lastRenderedPageBreak/>
        <w:t xml:space="preserve">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0923E5" w:rsidRDefault="000923E5" w:rsidP="000923E5">
      <w:pPr>
        <w:spacing w:after="0" w:line="360" w:lineRule="auto"/>
        <w:jc w:val="both"/>
        <w:rPr>
          <w:rFonts w:ascii="Palatino Linotype" w:hAnsi="Palatino Linotype" w:cs="Arial"/>
          <w:bCs/>
          <w:sz w:val="24"/>
          <w:szCs w:val="24"/>
        </w:rPr>
      </w:pPr>
    </w:p>
    <w:p w:rsidR="000923E5" w:rsidRDefault="000923E5" w:rsidP="000923E5">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923E5" w:rsidRPr="00AD2A55" w:rsidRDefault="000923E5" w:rsidP="000923E5">
      <w:pPr>
        <w:spacing w:after="0" w:line="360" w:lineRule="auto"/>
        <w:jc w:val="both"/>
        <w:rPr>
          <w:rFonts w:ascii="Palatino Linotype" w:hAnsi="Palatino Linotype" w:cs="Arial"/>
          <w:bCs/>
          <w:sz w:val="24"/>
          <w:szCs w:val="24"/>
        </w:rPr>
      </w:pPr>
    </w:p>
    <w:p w:rsidR="000923E5" w:rsidRPr="00AD2A5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0923E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lastRenderedPageBreak/>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0923E5" w:rsidRDefault="000923E5" w:rsidP="000923E5">
      <w:pPr>
        <w:spacing w:after="0" w:line="240" w:lineRule="auto"/>
        <w:ind w:left="851" w:right="850"/>
        <w:jc w:val="both"/>
        <w:rPr>
          <w:rFonts w:ascii="Palatino Linotype" w:hAnsi="Palatino Linotype" w:cs="Arial"/>
          <w:bCs/>
          <w:i/>
          <w:iCs/>
        </w:rPr>
      </w:pPr>
    </w:p>
    <w:p w:rsidR="000923E5" w:rsidRPr="00AD2A55" w:rsidRDefault="000923E5" w:rsidP="000923E5">
      <w:pPr>
        <w:spacing w:after="0" w:line="240" w:lineRule="auto"/>
        <w:ind w:left="851" w:right="850"/>
        <w:jc w:val="both"/>
        <w:rPr>
          <w:rFonts w:ascii="Palatino Linotype" w:hAnsi="Palatino Linotype" w:cs="Arial"/>
          <w:bCs/>
          <w:i/>
          <w:iCs/>
        </w:rPr>
      </w:pPr>
    </w:p>
    <w:p w:rsidR="001A6DB6" w:rsidRDefault="000923E5" w:rsidP="001A6DB6">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1A6DB6" w:rsidRDefault="001A6DB6" w:rsidP="001A6DB6"/>
    <w:p w:rsidR="001A6DB6" w:rsidRPr="00835647" w:rsidRDefault="001A6DB6" w:rsidP="001A6DB6">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Pr>
          <w:rFonts w:ascii="Palatino Linotype" w:hAnsi="Palatino Linotype"/>
          <w:noProof/>
          <w:lang w:eastAsia="es-MX"/>
        </w:rPr>
        <w:t>fundados</w:t>
      </w:r>
      <w:r w:rsidRPr="00892269">
        <w:rPr>
          <w:rFonts w:ascii="Palatino Linotype" w:hAnsi="Palatino Linotype"/>
          <w:noProof/>
          <w:lang w:eastAsia="es-MX"/>
        </w:rPr>
        <w:t xml:space="preserve"> los motivo</w:t>
      </w:r>
      <w:r>
        <w:rPr>
          <w:rFonts w:ascii="Palatino Linotype" w:hAnsi="Palatino Linotype"/>
          <w:noProof/>
          <w:lang w:eastAsia="es-MX"/>
        </w:rPr>
        <w:t>s de inconformidad que arguye la</w:t>
      </w:r>
      <w:r w:rsidRPr="00892269">
        <w:rPr>
          <w:rFonts w:ascii="Palatino Linotype" w:hAnsi="Palatino Linotype"/>
          <w:noProof/>
          <w:lang w:eastAsia="es-MX"/>
        </w:rPr>
        <w:t xml:space="preserve"> recurrente en su medio de impugnación que fue materia 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México y Municipios, se modifica </w:t>
      </w:r>
      <w:r>
        <w:rPr>
          <w:rFonts w:ascii="Palatino Linotype" w:hAnsi="Palatino Linotype" w:cs="Arial"/>
        </w:rPr>
        <w:t>la respuesta d</w:t>
      </w:r>
      <w:r w:rsidRPr="00892269">
        <w:rPr>
          <w:rFonts w:ascii="Palatino Linotype" w:hAnsi="Palatino Linotype" w:cs="Arial"/>
        </w:rPr>
        <w:t xml:space="preserve">el recurso de revisión </w:t>
      </w:r>
      <w:r>
        <w:rPr>
          <w:rFonts w:ascii="Palatino Linotype" w:eastAsiaTheme="minorEastAsia" w:hAnsi="Palatino Linotype" w:cstheme="minorBidi"/>
          <w:b/>
          <w:lang w:val="es-ES_tradnl"/>
        </w:rPr>
        <w:t>03080</w:t>
      </w:r>
      <w:r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1A6DB6" w:rsidRPr="001A6DB6" w:rsidRDefault="001A6DB6" w:rsidP="001A6DB6"/>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976510">
        <w:rPr>
          <w:rFonts w:ascii="Palatino Linotype" w:hAnsi="Palatino Linotype" w:cs="Arial"/>
          <w:b/>
          <w:sz w:val="24"/>
          <w:szCs w:val="24"/>
          <w:lang w:val="es-ES_tradnl"/>
        </w:rPr>
        <w:t>MODIFICA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76510">
        <w:rPr>
          <w:rFonts w:ascii="Palatino Linotype" w:eastAsia="Arial Unicode MS" w:hAnsi="Palatino Linotype" w:cs="Arial"/>
          <w:b/>
          <w:sz w:val="24"/>
          <w:szCs w:val="24"/>
        </w:rPr>
        <w:t>E</w:t>
      </w:r>
      <w:r w:rsidR="00976510" w:rsidRPr="00921CA9">
        <w:rPr>
          <w:rFonts w:ascii="Palatino Linotype" w:eastAsia="Arial Unicode MS" w:hAnsi="Palatino Linotype" w:cs="Arial"/>
          <w:b/>
          <w:sz w:val="24"/>
          <w:szCs w:val="24"/>
        </w:rPr>
        <w:t xml:space="preserve">l Sujeto Obligado </w:t>
      </w:r>
      <w:r w:rsidR="00976510" w:rsidRPr="00921CA9">
        <w:rPr>
          <w:rFonts w:ascii="Palatino Linotype" w:eastAsia="Arial Unicode MS" w:hAnsi="Palatino Linotype" w:cs="Arial"/>
          <w:sz w:val="24"/>
          <w:szCs w:val="24"/>
        </w:rPr>
        <w:t>a la solicitud de información número</w:t>
      </w:r>
      <w:r w:rsidR="00976510">
        <w:rPr>
          <w:rFonts w:ascii="Palatino Linotype" w:eastAsia="Arial Unicode MS" w:hAnsi="Palatino Linotype" w:cs="Arial"/>
          <w:sz w:val="24"/>
          <w:szCs w:val="24"/>
        </w:rPr>
        <w:t xml:space="preserve"> </w:t>
      </w:r>
      <w:r w:rsidR="001A6DB6" w:rsidRPr="001A6DB6">
        <w:rPr>
          <w:rFonts w:ascii="Palatino Linotype" w:hAnsi="Palatino Linotype" w:cs="Arial"/>
          <w:b/>
          <w:sz w:val="24"/>
        </w:rPr>
        <w:t>00722/UPVT/IP/2018</w:t>
      </w:r>
      <w:r w:rsidR="00976510" w:rsidRPr="00921CA9">
        <w:rPr>
          <w:rFonts w:ascii="Palatino Linotype" w:eastAsia="Arial Unicode MS" w:hAnsi="Palatino Linotype" w:cs="Arial"/>
          <w:sz w:val="24"/>
          <w:szCs w:val="24"/>
        </w:rPr>
        <w:t xml:space="preserve">, por resultar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w:t>
      </w:r>
      <w:r w:rsidR="00976510" w:rsidRPr="00921CA9">
        <w:rPr>
          <w:rFonts w:ascii="Palatino Linotype" w:eastAsia="Arial Unicode MS" w:hAnsi="Palatino Linotype" w:cs="Arial"/>
          <w:sz w:val="24"/>
          <w:szCs w:val="24"/>
        </w:rPr>
        <w:lastRenderedPageBreak/>
        <w:t xml:space="preserve">motivos de inconformidad que arguye </w:t>
      </w:r>
      <w:r w:rsidR="001A6DB6">
        <w:rPr>
          <w:rFonts w:ascii="Palatino Linotype" w:eastAsia="Arial Unicode MS" w:hAnsi="Palatino Linotype" w:cs="Arial"/>
          <w:b/>
          <w:sz w:val="24"/>
          <w:szCs w:val="24"/>
        </w:rPr>
        <w:t>la</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A65386"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Se ordena al sujeto obligado, haga entrega al recurrente a través del SAIMEX</w:t>
      </w:r>
      <w:r w:rsidR="00976510">
        <w:rPr>
          <w:rFonts w:ascii="Palatino Linotype" w:hAnsi="Palatino Linotype" w:cs="Arial"/>
          <w:sz w:val="24"/>
          <w:lang w:eastAsia="es-MX"/>
        </w:rPr>
        <w:t xml:space="preserve">, </w:t>
      </w:r>
      <w:r w:rsidR="0016603E">
        <w:rPr>
          <w:rFonts w:ascii="Palatino Linotype" w:hAnsi="Palatino Linotype" w:cs="Arial"/>
          <w:sz w:val="24"/>
          <w:lang w:eastAsia="es-MX"/>
        </w:rPr>
        <w:t xml:space="preserve">en versión pública de ser procedente,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1A6DB6" w:rsidRDefault="001A6DB6" w:rsidP="001A6DB6">
      <w:pPr>
        <w:pStyle w:val="Prrafodelista"/>
        <w:numPr>
          <w:ilvl w:val="0"/>
          <w:numId w:val="20"/>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El o los documentos en donde conste o de los cuales se pueda</w:t>
      </w:r>
      <w:r w:rsidR="00106916">
        <w:rPr>
          <w:rFonts w:ascii="Palatino Linotype" w:hAnsi="Palatino Linotype" w:cs="Arial"/>
          <w:lang w:eastAsia="es-MX"/>
        </w:rPr>
        <w:t>n</w:t>
      </w:r>
      <w:r>
        <w:rPr>
          <w:rFonts w:ascii="Palatino Linotype" w:hAnsi="Palatino Linotype" w:cs="Arial"/>
          <w:lang w:eastAsia="es-MX"/>
        </w:rPr>
        <w:t xml:space="preserve"> advertir </w:t>
      </w:r>
      <w:r w:rsidR="008F0DFC">
        <w:rPr>
          <w:rFonts w:ascii="Palatino Linotype" w:hAnsi="Palatino Linotype" w:cs="Arial"/>
          <w:lang w:eastAsia="es-MX"/>
        </w:rPr>
        <w:t xml:space="preserve">las comisiones generadas a la coordinación de universidades politécnicas y tecnológicas, indicando servidor público que asistió, fecha, motivo y comisión oficial, así como el pago de viáticos y/o combustible, </w:t>
      </w:r>
      <w:r w:rsidR="00106916">
        <w:rPr>
          <w:rFonts w:ascii="Palatino Linotype" w:hAnsi="Palatino Linotype" w:cs="Arial"/>
          <w:lang w:eastAsia="es-MX"/>
        </w:rPr>
        <w:t xml:space="preserve"> por el periodo de</w:t>
      </w:r>
      <w:r w:rsidR="008F0DFC">
        <w:rPr>
          <w:rFonts w:ascii="Palatino Linotype" w:hAnsi="Palatino Linotype" w:cs="Arial"/>
          <w:lang w:eastAsia="es-MX"/>
        </w:rPr>
        <w:t xml:space="preserve"> diez de julio de dos mil diez, al diez de julio de dos mil dieciséis.</w:t>
      </w:r>
    </w:p>
    <w:p w:rsidR="0016603E" w:rsidRDefault="0016603E" w:rsidP="001A6DB6">
      <w:pPr>
        <w:pStyle w:val="Prrafodelista"/>
        <w:numPr>
          <w:ilvl w:val="0"/>
          <w:numId w:val="20"/>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El documento enviado en la respuesta primigenia correspondiente a la transferencia bancaria por pago de viáticos.</w:t>
      </w:r>
    </w:p>
    <w:p w:rsidR="0016603E" w:rsidRDefault="0016603E" w:rsidP="0016603E">
      <w:pPr>
        <w:pStyle w:val="Prrafodelista"/>
        <w:numPr>
          <w:ilvl w:val="0"/>
          <w:numId w:val="20"/>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 xml:space="preserve">Los documentos en donde conste o de los cuales se pueda advertir </w:t>
      </w:r>
      <w:r w:rsidRPr="0016603E">
        <w:rPr>
          <w:rFonts w:ascii="Palatino Linotype" w:hAnsi="Palatino Linotype" w:cs="Arial"/>
          <w:lang w:eastAsia="es-MX"/>
        </w:rPr>
        <w:t>el pago de los viáticos a los que se hace referencia en los documentos enviados en la respuesta primigenia.</w:t>
      </w:r>
    </w:p>
    <w:p w:rsidR="002A3C76" w:rsidRPr="00961E6C" w:rsidRDefault="00106916" w:rsidP="00961E6C">
      <w:pPr>
        <w:pStyle w:val="Prrafodelista"/>
        <w:autoSpaceDE w:val="0"/>
        <w:autoSpaceDN w:val="0"/>
        <w:adjustRightInd w:val="0"/>
        <w:spacing w:before="240" w:line="360" w:lineRule="auto"/>
        <w:ind w:left="720" w:right="49"/>
        <w:jc w:val="both"/>
        <w:rPr>
          <w:rFonts w:ascii="Palatino Linotype" w:hAnsi="Palatino Linotype" w:cs="Arial"/>
          <w:i/>
          <w:lang w:eastAsia="es-MX"/>
        </w:rPr>
      </w:pPr>
      <w:r w:rsidRPr="00152B5B">
        <w:rPr>
          <w:rFonts w:ascii="Palatino Linotype" w:hAnsi="Palatino Linotype" w:cs="Arial"/>
          <w:i/>
          <w:lang w:eastAsia="es-MX"/>
        </w:rPr>
        <w:t>Para la entrega en versión pública de la información referida en los puntos 1, 2 y 3 que anteceden, deber</w:t>
      </w:r>
      <w:r w:rsidR="00152B5B" w:rsidRPr="00152B5B">
        <w:rPr>
          <w:rFonts w:ascii="Palatino Linotype" w:hAnsi="Palatino Linotype" w:cs="Arial"/>
          <w:i/>
          <w:lang w:eastAsia="es-MX"/>
        </w:rPr>
        <w:t xml:space="preserve">á emitir el Acuerdo del Comité de Transparencia en términos de </w:t>
      </w:r>
      <w:r w:rsidR="008F0DFC" w:rsidRPr="00152B5B">
        <w:rPr>
          <w:rFonts w:ascii="Palatino Linotype" w:hAnsi="Palatino Linotype"/>
          <w:i/>
        </w:rPr>
        <w:t xml:space="preserve">lo señalado en el Considerando Cuarto y en los artículos 49, fracción VIII, 132, fracción II de la Ley de Transparencia y Acceso a la Información Pública del Estado de México y Municipios y </w:t>
      </w:r>
      <w:r w:rsidR="00152B5B" w:rsidRPr="00152B5B">
        <w:rPr>
          <w:rFonts w:ascii="Palatino Linotype" w:hAnsi="Palatino Linotype"/>
          <w:i/>
        </w:rPr>
        <w:t>demás normatividades aplicables, en el que funde y motive las razones sobre los datos que se supriman o eliminen y se ponga a disposición de la recurrente, por la información confidencial.</w:t>
      </w: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lastRenderedPageBreak/>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035684" w:rsidRPr="00035684" w:rsidRDefault="006A2B44" w:rsidP="00A65386">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8F0DFC">
        <w:rPr>
          <w:rFonts w:ascii="Palatino Linotype" w:hAnsi="Palatino Linotype" w:cs="Arial"/>
          <w:sz w:val="24"/>
          <w:szCs w:val="24"/>
        </w:rPr>
        <w:t xml:space="preserve"> a la </w:t>
      </w:r>
      <w:r>
        <w:rPr>
          <w:rFonts w:ascii="Palatino Linotype" w:hAnsi="Palatino Linotype" w:cs="Arial"/>
          <w:sz w:val="24"/>
          <w:szCs w:val="24"/>
        </w:rPr>
        <w:t>recurrente la presente resolución</w:t>
      </w:r>
      <w:r w:rsidR="008F0DFC">
        <w:rPr>
          <w:rFonts w:ascii="Palatino Linotype" w:hAnsi="Palatino Linotype" w:cs="Arial"/>
          <w:sz w:val="24"/>
          <w:szCs w:val="24"/>
        </w:rPr>
        <w:t xml:space="preserve"> y el</w:t>
      </w:r>
      <w:r w:rsidR="00C54065">
        <w:rPr>
          <w:rFonts w:ascii="Palatino Linotype" w:hAnsi="Palatino Linotype" w:cs="Arial"/>
          <w:sz w:val="24"/>
          <w:szCs w:val="24"/>
        </w:rPr>
        <w:t xml:space="preserve"> informe justificado.</w:t>
      </w:r>
    </w:p>
    <w:p w:rsidR="00280CE6" w:rsidRPr="009902AF" w:rsidRDefault="00C54065" w:rsidP="00A65386">
      <w:pPr>
        <w:autoSpaceDE w:val="0"/>
        <w:autoSpaceDN w:val="0"/>
        <w:adjustRightInd w:val="0"/>
        <w:spacing w:before="240" w:line="360" w:lineRule="auto"/>
        <w:jc w:val="both"/>
        <w:rPr>
          <w:rFonts w:ascii="Palatino Linotype" w:hAnsi="Palatino Linotype" w:cs="Arial"/>
          <w:b/>
          <w:sz w:val="18"/>
          <w:szCs w:val="18"/>
        </w:rPr>
      </w:pPr>
      <w:r w:rsidRPr="00C54065">
        <w:rPr>
          <w:rFonts w:ascii="Palatino Linotype" w:hAnsi="Palatino Linotype" w:cs="Arial"/>
          <w:b/>
          <w:sz w:val="28"/>
          <w:szCs w:val="24"/>
        </w:rPr>
        <w:t>QUINTO.</w:t>
      </w:r>
      <w:r w:rsidR="00730DF5" w:rsidRPr="00C54065">
        <w:rPr>
          <w:rFonts w:ascii="Palatino Linotype" w:hAnsi="Palatino Linotype" w:cs="Arial"/>
          <w:szCs w:val="24"/>
        </w:rPr>
        <w:t xml:space="preserve"> </w:t>
      </w:r>
      <w:r>
        <w:rPr>
          <w:rFonts w:ascii="Palatino Linotype" w:hAnsi="Palatino Linotype" w:cs="Arial"/>
          <w:sz w:val="24"/>
          <w:szCs w:val="24"/>
        </w:rPr>
        <w:t xml:space="preserve">Hágase del </w:t>
      </w:r>
      <w:r w:rsidR="00426B79">
        <w:rPr>
          <w:rFonts w:ascii="Palatino Linotype" w:hAnsi="Palatino Linotype" w:cs="Arial"/>
          <w:sz w:val="24"/>
          <w:szCs w:val="24"/>
        </w:rPr>
        <w:t>conocimiento al</w:t>
      </w:r>
      <w:r w:rsidR="00426B79" w:rsidRPr="00426B79">
        <w:rPr>
          <w:rFonts w:ascii="Palatino Linotype" w:hAnsi="Palatino Linotype" w:cs="Arial"/>
          <w:sz w:val="24"/>
          <w:szCs w:val="24"/>
        </w:rPr>
        <w:t xml:space="preserve">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35684" w:rsidRDefault="00035684" w:rsidP="00961E6C">
      <w:pPr>
        <w:spacing w:before="240" w:line="360" w:lineRule="auto"/>
        <w:jc w:val="both"/>
        <w:rPr>
          <w:rFonts w:ascii="Palatino Linotype" w:hAnsi="Palatino Linotype" w:cs="Arial"/>
        </w:rPr>
      </w:pPr>
    </w:p>
    <w:p w:rsidR="00F36D4A" w:rsidRPr="00FB722E" w:rsidRDefault="00E3099C" w:rsidP="00961E6C">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sidR="00961E6C">
        <w:rPr>
          <w:rFonts w:ascii="Palatino Linotype" w:hAnsi="Palatino Linotype" w:cs="Arial"/>
        </w:rPr>
        <w:t xml:space="preserve"> CON AUSENCIA JUSTIFICADA</w:t>
      </w:r>
      <w:r w:rsidRPr="00277BC2">
        <w:rPr>
          <w:rFonts w:ascii="Palatino Linotype" w:hAnsi="Palatino Linotype" w:cs="Arial"/>
        </w:rPr>
        <w:t>,</w:t>
      </w:r>
      <w:r w:rsidR="00961E6C">
        <w:rPr>
          <w:rFonts w:ascii="Palatino Linotype" w:hAnsi="Palatino Linotype" w:cs="Arial"/>
        </w:rPr>
        <w:t xml:space="preserve"> JOSÉ GUADALUPE LUNA HERNÁNDEZ,</w:t>
      </w:r>
      <w:r w:rsidR="0099266B">
        <w:rPr>
          <w:rFonts w:ascii="Palatino Linotype" w:hAnsi="Palatino Linotype" w:cs="Arial"/>
        </w:rPr>
        <w:t xml:space="preserve"> </w:t>
      </w:r>
      <w:r w:rsidRPr="00277BC2">
        <w:rPr>
          <w:rFonts w:ascii="Palatino Linotype" w:hAnsi="Palatino Linotype" w:cs="Arial"/>
        </w:rPr>
        <w:t>JAVI</w:t>
      </w:r>
      <w:r w:rsidR="00057C41" w:rsidRPr="00277BC2">
        <w:rPr>
          <w:rFonts w:ascii="Palatino Linotype" w:hAnsi="Palatino Linotype" w:cs="Arial"/>
        </w:rPr>
        <w:t>ER MARTÍNEZ CRUZ</w:t>
      </w:r>
      <w:r w:rsidR="00961E6C">
        <w:rPr>
          <w:rFonts w:ascii="Palatino Linotype" w:hAnsi="Palatino Linotype" w:cs="Arial"/>
        </w:rPr>
        <w:t xml:space="preserve"> CON AUSENCIA JUSTIFICADA Y LUIS GUSTAVO PARRA NORIEGA</w:t>
      </w:r>
      <w:r w:rsidR="00057C41" w:rsidRPr="00277BC2">
        <w:rPr>
          <w:rFonts w:ascii="Palatino Linotype" w:hAnsi="Palatino Linotype" w:cs="Arial"/>
        </w:rPr>
        <w:t xml:space="preserve"> </w:t>
      </w:r>
      <w:r w:rsidR="00961E6C">
        <w:rPr>
          <w:rFonts w:ascii="Palatino Linotype" w:hAnsi="Palatino Linotype" w:cs="Arial"/>
        </w:rPr>
        <w:t>EN LA TRI</w:t>
      </w:r>
      <w:r w:rsidR="00277BC2" w:rsidRPr="00277BC2">
        <w:rPr>
          <w:rFonts w:ascii="Palatino Linotype" w:hAnsi="Palatino Linotype" w:cs="Arial"/>
        </w:rPr>
        <w:t>GÉSIMA</w:t>
      </w:r>
      <w:r w:rsidR="00041A02">
        <w:rPr>
          <w:rFonts w:ascii="Palatino Linotype" w:hAnsi="Palatino Linotype" w:cs="Arial"/>
        </w:rPr>
        <w:t xml:space="preserve"> NOVENA</w:t>
      </w:r>
      <w:r w:rsidR="00277BC2" w:rsidRPr="00277BC2">
        <w:rPr>
          <w:rFonts w:ascii="Palatino Linotype" w:hAnsi="Palatino Linotype" w:cs="Arial"/>
        </w:rPr>
        <w:t xml:space="preserve"> </w:t>
      </w:r>
      <w:r w:rsidRPr="00277BC2">
        <w:rPr>
          <w:rFonts w:ascii="Palatino Linotype" w:hAnsi="Palatino Linotype" w:cs="Arial"/>
        </w:rPr>
        <w:t xml:space="preserve">SESIÓN ORDINARIA CELEBRADA EL </w:t>
      </w:r>
      <w:r w:rsidR="00961E6C">
        <w:rPr>
          <w:rFonts w:ascii="Palatino Linotype" w:hAnsi="Palatino Linotype" w:cs="Arial"/>
        </w:rPr>
        <w:t>VEINTICUATRO</w:t>
      </w:r>
      <w:r w:rsidR="007A6C25">
        <w:rPr>
          <w:rFonts w:ascii="Palatino Linotype" w:hAnsi="Palatino Linotype" w:cs="Arial"/>
        </w:rPr>
        <w:t xml:space="preserve"> DE </w:t>
      </w:r>
      <w:r w:rsidR="00961E6C">
        <w:rPr>
          <w:rFonts w:ascii="Palatino Linotype" w:hAnsi="Palatino Linotype" w:cs="Arial"/>
        </w:rPr>
        <w:t>OCTUBRE</w:t>
      </w:r>
      <w:r w:rsidR="0099266B">
        <w:rPr>
          <w:rFonts w:ascii="Palatino Linotype" w:hAnsi="Palatino Linotype" w:cs="Arial"/>
        </w:rPr>
        <w:t xml:space="preserve"> </w:t>
      </w:r>
      <w:r w:rsidR="006B7634" w:rsidRPr="00277BC2">
        <w:rPr>
          <w:rFonts w:ascii="Palatino Linotype" w:hAnsi="Palatino Linotype" w:cs="Arial"/>
        </w:rPr>
        <w:t>DE DOS MIL DIECIOCHO, ANTE EL</w:t>
      </w:r>
      <w:r w:rsidR="00277BC2" w:rsidRPr="00277BC2">
        <w:rPr>
          <w:rFonts w:ascii="Palatino Linotype" w:hAnsi="Palatino Linotype" w:cs="Arial"/>
        </w:rPr>
        <w:t xml:space="preserve"> SECRETARIO TÉCNICO</w:t>
      </w:r>
      <w:r w:rsidRPr="00277BC2">
        <w:rPr>
          <w:rFonts w:ascii="Palatino Linotype" w:hAnsi="Palatino Linotype" w:cs="Arial"/>
        </w:rPr>
        <w:t xml:space="preserve"> DEL PLENO, </w:t>
      </w:r>
      <w:r w:rsidR="00715CD7">
        <w:rPr>
          <w:rFonts w:ascii="Palatino Linotype" w:hAnsi="Palatino Linotype" w:cs="Arial"/>
        </w:rPr>
        <w:t xml:space="preserve">ALEXIS TAPIA RAMÍREZ. </w:t>
      </w:r>
    </w:p>
    <w:p w:rsidR="00F36D4A" w:rsidRDefault="00F36D4A" w:rsidP="00E3099C">
      <w:pPr>
        <w:spacing w:before="240"/>
        <w:jc w:val="both"/>
        <w:rPr>
          <w:rFonts w:ascii="Palatino Linotype" w:hAnsi="Palatino Linotype"/>
          <w:b/>
        </w:rPr>
      </w:pPr>
    </w:p>
    <w:p w:rsidR="00C54065" w:rsidRDefault="00C54065"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035684"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9457" id="_x0000_t202" coordsize="21600,21600" o:spt="202" path="m,l,21600r21600,l21600,xe">
                <v:stroke joinstyle="miter"/>
                <v:path gradientshapeok="t" o:connecttype="rect"/>
              </v:shapetype>
              <v:shape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035684"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035684"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702E45" wp14:editId="28ABEDCD">
                <wp:simplePos x="0" y="0"/>
                <wp:positionH relativeFrom="margin">
                  <wp:align>right</wp:align>
                </wp:positionH>
                <wp:positionV relativeFrom="paragraph">
                  <wp:posOffset>52070</wp:posOffset>
                </wp:positionV>
                <wp:extent cx="2133600" cy="938150"/>
                <wp:effectExtent l="0" t="0" r="19050" b="14605"/>
                <wp:wrapNone/>
                <wp:docPr id="3" name="Cuadro de texto 3"/>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5684" w:rsidRPr="00EF2FC0" w:rsidRDefault="00035684" w:rsidP="00035684">
                            <w:pPr>
                              <w:jc w:val="center"/>
                              <w:rPr>
                                <w:rFonts w:ascii="Palatino Linotype" w:hAnsi="Palatino Linotype"/>
                              </w:rPr>
                            </w:pPr>
                            <w:r>
                              <w:rPr>
                                <w:rFonts w:ascii="Palatino Linotype" w:hAnsi="Palatino Linotype"/>
                                <w:b/>
                              </w:rPr>
                              <w:t>Luis Gustavo Parra Noriega</w:t>
                            </w:r>
                          </w:p>
                          <w:p w:rsidR="00035684" w:rsidRPr="00EF2FC0" w:rsidRDefault="00035684" w:rsidP="00035684">
                            <w:pPr>
                              <w:jc w:val="center"/>
                              <w:rPr>
                                <w:rFonts w:ascii="Palatino Linotype" w:hAnsi="Palatino Linotype"/>
                              </w:rPr>
                            </w:pPr>
                            <w:r w:rsidRPr="00EF2FC0">
                              <w:rPr>
                                <w:rFonts w:ascii="Palatino Linotype" w:hAnsi="Palatino Linotype"/>
                              </w:rPr>
                              <w:t>Comisionado</w:t>
                            </w:r>
                          </w:p>
                          <w:p w:rsidR="00035684" w:rsidRDefault="00035684" w:rsidP="00035684">
                            <w:pPr>
                              <w:jc w:val="center"/>
                              <w:rPr>
                                <w:rFonts w:ascii="Palatino Linotype" w:hAnsi="Palatino Linotype"/>
                                <w:b/>
                              </w:rPr>
                            </w:pPr>
                            <w:r>
                              <w:rPr>
                                <w:rFonts w:ascii="Palatino Linotype" w:hAnsi="Palatino Linotype"/>
                                <w:b/>
                              </w:rPr>
                              <w:t>(Rúbrica).</w:t>
                            </w:r>
                          </w:p>
                          <w:p w:rsidR="00035684" w:rsidRDefault="00035684" w:rsidP="00035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E45" id="Cuadro de texto 3"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" fillcolor="white [3201]" strokecolor="white [3212]" strokeweight=".5pt">
                <v:textbox>
                  <w:txbxContent>
                    <w:p w:rsidR="00035684" w:rsidRPr="00EF2FC0" w:rsidRDefault="00035684" w:rsidP="00035684">
                      <w:pPr>
                        <w:jc w:val="center"/>
                        <w:rPr>
                          <w:rFonts w:ascii="Palatino Linotype" w:hAnsi="Palatino Linotype"/>
                        </w:rPr>
                      </w:pPr>
                      <w:r>
                        <w:rPr>
                          <w:rFonts w:ascii="Palatino Linotype" w:hAnsi="Palatino Linotype"/>
                          <w:b/>
                        </w:rPr>
                        <w:t>Luis Gustavo Parra Noriega</w:t>
                      </w:r>
                    </w:p>
                    <w:p w:rsidR="00035684" w:rsidRPr="00EF2FC0" w:rsidRDefault="00035684" w:rsidP="00035684">
                      <w:pPr>
                        <w:jc w:val="center"/>
                        <w:rPr>
                          <w:rFonts w:ascii="Palatino Linotype" w:hAnsi="Palatino Linotype"/>
                        </w:rPr>
                      </w:pPr>
                      <w:r w:rsidRPr="00EF2FC0">
                        <w:rPr>
                          <w:rFonts w:ascii="Palatino Linotype" w:hAnsi="Palatino Linotype"/>
                        </w:rPr>
                        <w:t>Comisionado</w:t>
                      </w:r>
                    </w:p>
                    <w:p w:rsidR="00035684" w:rsidRDefault="00035684" w:rsidP="00035684">
                      <w:pPr>
                        <w:jc w:val="center"/>
                        <w:rPr>
                          <w:rFonts w:ascii="Palatino Linotype" w:hAnsi="Palatino Linotype"/>
                          <w:b/>
                        </w:rPr>
                      </w:pPr>
                      <w:r>
                        <w:rPr>
                          <w:rFonts w:ascii="Palatino Linotype" w:hAnsi="Palatino Linotype"/>
                          <w:b/>
                        </w:rPr>
                        <w:t>(Rúbrica).</w:t>
                      </w:r>
                    </w:p>
                    <w:p w:rsidR="00035684" w:rsidRDefault="00035684" w:rsidP="00035684"/>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6B08EA2F" wp14:editId="500CFB25">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035684"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A2F"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035684"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359309EC" wp14:editId="64F06D5C">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09EC"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7A6C25"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106916" w:rsidRPr="00B8332C"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035684">
        <w:rPr>
          <w:rFonts w:ascii="Palatino Linotype" w:hAnsi="Palatino Linotype" w:cs="Arial"/>
          <w:sz w:val="16"/>
          <w:szCs w:val="16"/>
        </w:rPr>
        <w:t>veinticuatro</w:t>
      </w:r>
      <w:r w:rsidR="00041A02">
        <w:rPr>
          <w:rFonts w:ascii="Palatino Linotype" w:hAnsi="Palatino Linotype" w:cs="Arial"/>
          <w:sz w:val="16"/>
          <w:szCs w:val="16"/>
        </w:rPr>
        <w:t xml:space="preserve"> de </w:t>
      </w:r>
      <w:r w:rsidR="00035684">
        <w:rPr>
          <w:rFonts w:ascii="Palatino Linotype" w:hAnsi="Palatino Linotype" w:cs="Arial"/>
          <w:sz w:val="16"/>
          <w:szCs w:val="16"/>
        </w:rPr>
        <w:t>octubre</w:t>
      </w:r>
      <w:r w:rsidR="00277BC2">
        <w:rPr>
          <w:rFonts w:ascii="Palatino Linotype" w:hAnsi="Palatino Linotype" w:cs="Arial"/>
          <w:sz w:val="16"/>
          <w:szCs w:val="16"/>
        </w:rPr>
        <w:t xml:space="preserve"> de dos mil dieciocho</w:t>
      </w:r>
      <w:r w:rsidRPr="00861BBC">
        <w:rPr>
          <w:rFonts w:ascii="Palatino Linotype" w:hAnsi="Palatino Linotype" w:cs="Arial"/>
          <w:sz w:val="16"/>
          <w:szCs w:val="16"/>
        </w:rPr>
        <w:t xml:space="preserve">, emitida en el recurso de revisión </w:t>
      </w:r>
      <w:r w:rsidR="00035684">
        <w:rPr>
          <w:rFonts w:ascii="Palatino Linotype" w:hAnsi="Palatino Linotype" w:cs="Arial"/>
          <w:bCs/>
          <w:sz w:val="16"/>
          <w:szCs w:val="16"/>
          <w:lang w:eastAsia="es-MX"/>
        </w:rPr>
        <w:t>03080</w:t>
      </w:r>
      <w:r w:rsidR="00280CE6">
        <w:rPr>
          <w:rFonts w:ascii="Palatino Linotype" w:hAnsi="Palatino Linotype" w:cs="Arial"/>
          <w:bCs/>
          <w:sz w:val="16"/>
          <w:szCs w:val="16"/>
          <w:lang w:eastAsia="es-MX"/>
        </w:rPr>
        <w:t>/INFOEM/IP/RR/2018</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106916" w:rsidRPr="00B8332C" w:rsidSect="00581590">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9DF" w:rsidRDefault="00F619DF" w:rsidP="00E3099C">
      <w:pPr>
        <w:spacing w:after="0" w:line="240" w:lineRule="auto"/>
      </w:pPr>
      <w:r>
        <w:separator/>
      </w:r>
    </w:p>
  </w:endnote>
  <w:endnote w:type="continuationSeparator" w:id="0">
    <w:p w:rsidR="00F619DF" w:rsidRDefault="00F619DF"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653E">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653E">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64A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64A6A">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9DF" w:rsidRDefault="00F619DF" w:rsidP="00E3099C">
      <w:pPr>
        <w:spacing w:after="0" w:line="240" w:lineRule="auto"/>
      </w:pPr>
      <w:r>
        <w:separator/>
      </w:r>
    </w:p>
  </w:footnote>
  <w:footnote w:type="continuationSeparator" w:id="0">
    <w:p w:rsidR="00F619DF" w:rsidRDefault="00F619DF" w:rsidP="00E3099C">
      <w:pPr>
        <w:spacing w:after="0" w:line="240" w:lineRule="auto"/>
      </w:pPr>
      <w:r>
        <w:continuationSeparator/>
      </w:r>
    </w:p>
  </w:footnote>
  <w:footnote w:id="1">
    <w:p w:rsidR="00E5244D" w:rsidRPr="00911081" w:rsidRDefault="00E5244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5244D" w:rsidRPr="00911081" w:rsidRDefault="00E5244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941D5A"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03080</w:t>
          </w:r>
          <w:r w:rsidR="009F22C8">
            <w:rPr>
              <w:rFonts w:ascii="Palatino Linotype" w:hAnsi="Palatino Linotype" w:cs="Arial"/>
              <w:bCs/>
              <w:sz w:val="24"/>
              <w:lang w:eastAsia="es-MX"/>
            </w:rPr>
            <w:t>/INFOEM/IP/RR/2018</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941D5A" w:rsidP="00581590">
          <w:pPr>
            <w:spacing w:after="120" w:line="256" w:lineRule="auto"/>
            <w:ind w:left="-486" w:right="214" w:firstLine="284"/>
            <w:jc w:val="right"/>
            <w:rPr>
              <w:rFonts w:ascii="Palatino Linotype" w:hAnsi="Palatino Linotype" w:cs="Arial"/>
              <w:szCs w:val="20"/>
            </w:rPr>
          </w:pPr>
          <w:r w:rsidRPr="00280470">
            <w:rPr>
              <w:rFonts w:ascii="Palatino Linotype" w:hAnsi="Palatino Linotype" w:cs="Arial"/>
              <w:szCs w:val="20"/>
            </w:rPr>
            <w:t>Universidad Politécnica del Valle de Toluca</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280470"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03080</w:t>
          </w:r>
          <w:r w:rsidR="009F22C8">
            <w:rPr>
              <w:rFonts w:ascii="Palatino Linotype" w:hAnsi="Palatino Linotype" w:cs="Arial"/>
              <w:bCs/>
              <w:sz w:val="24"/>
              <w:lang w:eastAsia="es-MX"/>
            </w:rPr>
            <w:t>/INFOEM/IP/RR/2018</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C64A6A"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80470" w:rsidP="00581590">
          <w:pPr>
            <w:spacing w:after="120" w:line="256" w:lineRule="auto"/>
            <w:ind w:left="-495" w:right="214" w:firstLine="567"/>
            <w:jc w:val="right"/>
            <w:rPr>
              <w:rFonts w:ascii="Palatino Linotype" w:hAnsi="Palatino Linotype" w:cs="Arial"/>
              <w:szCs w:val="20"/>
            </w:rPr>
          </w:pPr>
          <w:r w:rsidRPr="00280470">
            <w:rPr>
              <w:rFonts w:ascii="Palatino Linotype" w:hAnsi="Palatino Linotype" w:cs="Arial"/>
              <w:szCs w:val="20"/>
            </w:rPr>
            <w:t>Universidad Politécnica del Valle de Toluca</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7"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6"/>
  </w:num>
  <w:num w:numId="2">
    <w:abstractNumId w:val="3"/>
  </w:num>
  <w:num w:numId="3">
    <w:abstractNumId w:val="9"/>
  </w:num>
  <w:num w:numId="4">
    <w:abstractNumId w:val="17"/>
  </w:num>
  <w:num w:numId="5">
    <w:abstractNumId w:val="2"/>
  </w:num>
  <w:num w:numId="6">
    <w:abstractNumId w:val="18"/>
  </w:num>
  <w:num w:numId="7">
    <w:abstractNumId w:val="6"/>
  </w:num>
  <w:num w:numId="8">
    <w:abstractNumId w:val="8"/>
  </w:num>
  <w:num w:numId="9">
    <w:abstractNumId w:val="10"/>
  </w:num>
  <w:num w:numId="10">
    <w:abstractNumId w:val="1"/>
  </w:num>
  <w:num w:numId="11">
    <w:abstractNumId w:val="5"/>
  </w:num>
  <w:num w:numId="12">
    <w:abstractNumId w:val="13"/>
  </w:num>
  <w:num w:numId="13">
    <w:abstractNumId w:val="0"/>
  </w:num>
  <w:num w:numId="14">
    <w:abstractNumId w:val="19"/>
  </w:num>
  <w:num w:numId="15">
    <w:abstractNumId w:val="15"/>
  </w:num>
  <w:num w:numId="16">
    <w:abstractNumId w:val="4"/>
  </w:num>
  <w:num w:numId="17">
    <w:abstractNumId w:val="12"/>
  </w:num>
  <w:num w:numId="18">
    <w:abstractNumId w:val="14"/>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7882"/>
    <w:rsid w:val="000101BF"/>
    <w:rsid w:val="00011A64"/>
    <w:rsid w:val="00012829"/>
    <w:rsid w:val="0001435C"/>
    <w:rsid w:val="0001774D"/>
    <w:rsid w:val="0002310A"/>
    <w:rsid w:val="000238DF"/>
    <w:rsid w:val="000260AE"/>
    <w:rsid w:val="00026B0C"/>
    <w:rsid w:val="0002790D"/>
    <w:rsid w:val="000311AD"/>
    <w:rsid w:val="0003144E"/>
    <w:rsid w:val="00032E04"/>
    <w:rsid w:val="00035684"/>
    <w:rsid w:val="00041A02"/>
    <w:rsid w:val="00042285"/>
    <w:rsid w:val="0004700A"/>
    <w:rsid w:val="00057C41"/>
    <w:rsid w:val="00064A75"/>
    <w:rsid w:val="00065A25"/>
    <w:rsid w:val="00066895"/>
    <w:rsid w:val="000673A2"/>
    <w:rsid w:val="00071B10"/>
    <w:rsid w:val="00075AD8"/>
    <w:rsid w:val="00080C0D"/>
    <w:rsid w:val="00087BC6"/>
    <w:rsid w:val="000923E5"/>
    <w:rsid w:val="000A0F25"/>
    <w:rsid w:val="000A410B"/>
    <w:rsid w:val="000A4BCE"/>
    <w:rsid w:val="000A79A6"/>
    <w:rsid w:val="000C0D84"/>
    <w:rsid w:val="000C41C0"/>
    <w:rsid w:val="000C4633"/>
    <w:rsid w:val="000E415C"/>
    <w:rsid w:val="000E70B4"/>
    <w:rsid w:val="00105567"/>
    <w:rsid w:val="00106916"/>
    <w:rsid w:val="00111643"/>
    <w:rsid w:val="001129FA"/>
    <w:rsid w:val="0011305B"/>
    <w:rsid w:val="00113B26"/>
    <w:rsid w:val="00116280"/>
    <w:rsid w:val="00117061"/>
    <w:rsid w:val="001173FA"/>
    <w:rsid w:val="00122B8A"/>
    <w:rsid w:val="00137751"/>
    <w:rsid w:val="001425D2"/>
    <w:rsid w:val="0014307A"/>
    <w:rsid w:val="00145A5C"/>
    <w:rsid w:val="0015173B"/>
    <w:rsid w:val="00152B5B"/>
    <w:rsid w:val="00155A3C"/>
    <w:rsid w:val="00155AAE"/>
    <w:rsid w:val="001654D6"/>
    <w:rsid w:val="0016603E"/>
    <w:rsid w:val="00172378"/>
    <w:rsid w:val="00172F03"/>
    <w:rsid w:val="00176C95"/>
    <w:rsid w:val="00185B42"/>
    <w:rsid w:val="001862E6"/>
    <w:rsid w:val="001914EE"/>
    <w:rsid w:val="0019326F"/>
    <w:rsid w:val="0019636B"/>
    <w:rsid w:val="001A032F"/>
    <w:rsid w:val="001A4EF2"/>
    <w:rsid w:val="001A680D"/>
    <w:rsid w:val="001A6DB6"/>
    <w:rsid w:val="001B38FF"/>
    <w:rsid w:val="001B3A64"/>
    <w:rsid w:val="001C22C5"/>
    <w:rsid w:val="001C34D3"/>
    <w:rsid w:val="001C76AE"/>
    <w:rsid w:val="001D1252"/>
    <w:rsid w:val="001F6E82"/>
    <w:rsid w:val="001F7A91"/>
    <w:rsid w:val="00203755"/>
    <w:rsid w:val="00206EDF"/>
    <w:rsid w:val="0024257F"/>
    <w:rsid w:val="00242F5A"/>
    <w:rsid w:val="00243AA7"/>
    <w:rsid w:val="00247663"/>
    <w:rsid w:val="00250688"/>
    <w:rsid w:val="00263EEF"/>
    <w:rsid w:val="0026551E"/>
    <w:rsid w:val="00265880"/>
    <w:rsid w:val="00273A01"/>
    <w:rsid w:val="00273D65"/>
    <w:rsid w:val="00277BC2"/>
    <w:rsid w:val="00280470"/>
    <w:rsid w:val="00280CE6"/>
    <w:rsid w:val="00295459"/>
    <w:rsid w:val="00296ECB"/>
    <w:rsid w:val="002A3C76"/>
    <w:rsid w:val="002A5ADD"/>
    <w:rsid w:val="002A7C3C"/>
    <w:rsid w:val="002B2F2B"/>
    <w:rsid w:val="002B6649"/>
    <w:rsid w:val="002C5B56"/>
    <w:rsid w:val="002C692F"/>
    <w:rsid w:val="002E1008"/>
    <w:rsid w:val="002F0E1E"/>
    <w:rsid w:val="002F5B20"/>
    <w:rsid w:val="00312720"/>
    <w:rsid w:val="0031435A"/>
    <w:rsid w:val="00315671"/>
    <w:rsid w:val="00316F60"/>
    <w:rsid w:val="00317C24"/>
    <w:rsid w:val="00327913"/>
    <w:rsid w:val="00330B35"/>
    <w:rsid w:val="003327F0"/>
    <w:rsid w:val="003340F5"/>
    <w:rsid w:val="00335A8C"/>
    <w:rsid w:val="00352E33"/>
    <w:rsid w:val="00353EFD"/>
    <w:rsid w:val="003550EE"/>
    <w:rsid w:val="00355976"/>
    <w:rsid w:val="003571AB"/>
    <w:rsid w:val="003619F8"/>
    <w:rsid w:val="00363336"/>
    <w:rsid w:val="00365150"/>
    <w:rsid w:val="003651E6"/>
    <w:rsid w:val="00366F5B"/>
    <w:rsid w:val="003776F0"/>
    <w:rsid w:val="00377851"/>
    <w:rsid w:val="00380EEB"/>
    <w:rsid w:val="00392196"/>
    <w:rsid w:val="00394E0D"/>
    <w:rsid w:val="003979DF"/>
    <w:rsid w:val="003B65D9"/>
    <w:rsid w:val="003C5DD5"/>
    <w:rsid w:val="003C76DB"/>
    <w:rsid w:val="003D06E7"/>
    <w:rsid w:val="003D0981"/>
    <w:rsid w:val="003D5F5A"/>
    <w:rsid w:val="003E5DA1"/>
    <w:rsid w:val="00400D28"/>
    <w:rsid w:val="004033DD"/>
    <w:rsid w:val="00407864"/>
    <w:rsid w:val="00413F19"/>
    <w:rsid w:val="0041620D"/>
    <w:rsid w:val="00424415"/>
    <w:rsid w:val="00426B79"/>
    <w:rsid w:val="00434244"/>
    <w:rsid w:val="00435462"/>
    <w:rsid w:val="00444DEC"/>
    <w:rsid w:val="0044778A"/>
    <w:rsid w:val="0045369F"/>
    <w:rsid w:val="004556C4"/>
    <w:rsid w:val="0046021E"/>
    <w:rsid w:val="0046654E"/>
    <w:rsid w:val="004710D7"/>
    <w:rsid w:val="00477CF2"/>
    <w:rsid w:val="00481BB8"/>
    <w:rsid w:val="00482A78"/>
    <w:rsid w:val="00483400"/>
    <w:rsid w:val="00484202"/>
    <w:rsid w:val="0049476D"/>
    <w:rsid w:val="0049653E"/>
    <w:rsid w:val="004A1B42"/>
    <w:rsid w:val="004A265C"/>
    <w:rsid w:val="004A66B1"/>
    <w:rsid w:val="004B3BA0"/>
    <w:rsid w:val="004B44B6"/>
    <w:rsid w:val="004B575B"/>
    <w:rsid w:val="004B63A5"/>
    <w:rsid w:val="004D4E0D"/>
    <w:rsid w:val="004E0A09"/>
    <w:rsid w:val="005016A6"/>
    <w:rsid w:val="00504926"/>
    <w:rsid w:val="00510E80"/>
    <w:rsid w:val="0052584D"/>
    <w:rsid w:val="005354BF"/>
    <w:rsid w:val="00552654"/>
    <w:rsid w:val="0055602E"/>
    <w:rsid w:val="0056101D"/>
    <w:rsid w:val="00561362"/>
    <w:rsid w:val="00561E8A"/>
    <w:rsid w:val="00563E8B"/>
    <w:rsid w:val="00570C3F"/>
    <w:rsid w:val="00574E44"/>
    <w:rsid w:val="00580097"/>
    <w:rsid w:val="00580F3F"/>
    <w:rsid w:val="00581590"/>
    <w:rsid w:val="00581B45"/>
    <w:rsid w:val="00586E5C"/>
    <w:rsid w:val="0059169B"/>
    <w:rsid w:val="005959AF"/>
    <w:rsid w:val="005A4073"/>
    <w:rsid w:val="005A45DC"/>
    <w:rsid w:val="005A5236"/>
    <w:rsid w:val="005A5FD6"/>
    <w:rsid w:val="005A6F26"/>
    <w:rsid w:val="005B5571"/>
    <w:rsid w:val="005B7CB6"/>
    <w:rsid w:val="005D0FA2"/>
    <w:rsid w:val="005D1480"/>
    <w:rsid w:val="005D27DB"/>
    <w:rsid w:val="005D5E29"/>
    <w:rsid w:val="005E3185"/>
    <w:rsid w:val="005F10A2"/>
    <w:rsid w:val="005F60DD"/>
    <w:rsid w:val="00600A10"/>
    <w:rsid w:val="006019CD"/>
    <w:rsid w:val="006027D2"/>
    <w:rsid w:val="006033D4"/>
    <w:rsid w:val="0061038C"/>
    <w:rsid w:val="00613E99"/>
    <w:rsid w:val="00614542"/>
    <w:rsid w:val="006215C8"/>
    <w:rsid w:val="0062205C"/>
    <w:rsid w:val="0062589A"/>
    <w:rsid w:val="006345A5"/>
    <w:rsid w:val="0064532D"/>
    <w:rsid w:val="006467CF"/>
    <w:rsid w:val="00651F44"/>
    <w:rsid w:val="00665234"/>
    <w:rsid w:val="006659B5"/>
    <w:rsid w:val="00693BB0"/>
    <w:rsid w:val="006955D7"/>
    <w:rsid w:val="0069599B"/>
    <w:rsid w:val="00695C6F"/>
    <w:rsid w:val="0069665A"/>
    <w:rsid w:val="006A2B44"/>
    <w:rsid w:val="006B16FE"/>
    <w:rsid w:val="006B2DEC"/>
    <w:rsid w:val="006B7634"/>
    <w:rsid w:val="006C0A28"/>
    <w:rsid w:val="006C69A3"/>
    <w:rsid w:val="006C742F"/>
    <w:rsid w:val="006D6D03"/>
    <w:rsid w:val="006D74DF"/>
    <w:rsid w:val="006D7AAC"/>
    <w:rsid w:val="006E03B3"/>
    <w:rsid w:val="006E16AB"/>
    <w:rsid w:val="006E3127"/>
    <w:rsid w:val="006E3DD7"/>
    <w:rsid w:val="006E6F77"/>
    <w:rsid w:val="006F1381"/>
    <w:rsid w:val="006F5DAF"/>
    <w:rsid w:val="006F7EE9"/>
    <w:rsid w:val="00712000"/>
    <w:rsid w:val="00713F81"/>
    <w:rsid w:val="00715CD7"/>
    <w:rsid w:val="007170CC"/>
    <w:rsid w:val="0072016C"/>
    <w:rsid w:val="007212E8"/>
    <w:rsid w:val="00724FB9"/>
    <w:rsid w:val="00730DF5"/>
    <w:rsid w:val="00733F93"/>
    <w:rsid w:val="007355DC"/>
    <w:rsid w:val="00742AD8"/>
    <w:rsid w:val="007442C8"/>
    <w:rsid w:val="00746719"/>
    <w:rsid w:val="00747059"/>
    <w:rsid w:val="00751225"/>
    <w:rsid w:val="00752710"/>
    <w:rsid w:val="00764AD8"/>
    <w:rsid w:val="00772C58"/>
    <w:rsid w:val="007736AB"/>
    <w:rsid w:val="00780A5D"/>
    <w:rsid w:val="00780D82"/>
    <w:rsid w:val="007836DD"/>
    <w:rsid w:val="00785572"/>
    <w:rsid w:val="0078662C"/>
    <w:rsid w:val="00786666"/>
    <w:rsid w:val="007958C0"/>
    <w:rsid w:val="00795DA4"/>
    <w:rsid w:val="007A1F05"/>
    <w:rsid w:val="007A2CA1"/>
    <w:rsid w:val="007A69CD"/>
    <w:rsid w:val="007A6C25"/>
    <w:rsid w:val="007B06CF"/>
    <w:rsid w:val="007C41F8"/>
    <w:rsid w:val="007C7B43"/>
    <w:rsid w:val="007D6C38"/>
    <w:rsid w:val="007E6674"/>
    <w:rsid w:val="007E71F1"/>
    <w:rsid w:val="007E7D78"/>
    <w:rsid w:val="007E7DAF"/>
    <w:rsid w:val="007F1DA9"/>
    <w:rsid w:val="007F2D20"/>
    <w:rsid w:val="007F7167"/>
    <w:rsid w:val="008104EC"/>
    <w:rsid w:val="008128F0"/>
    <w:rsid w:val="00812F2A"/>
    <w:rsid w:val="00816A27"/>
    <w:rsid w:val="008203B4"/>
    <w:rsid w:val="00823379"/>
    <w:rsid w:val="008374B6"/>
    <w:rsid w:val="008377BC"/>
    <w:rsid w:val="00842D95"/>
    <w:rsid w:val="00850EC6"/>
    <w:rsid w:val="0085193B"/>
    <w:rsid w:val="008562B4"/>
    <w:rsid w:val="00857209"/>
    <w:rsid w:val="00875899"/>
    <w:rsid w:val="00880047"/>
    <w:rsid w:val="00890291"/>
    <w:rsid w:val="008902C6"/>
    <w:rsid w:val="008950A5"/>
    <w:rsid w:val="008960DA"/>
    <w:rsid w:val="008A4615"/>
    <w:rsid w:val="008B0427"/>
    <w:rsid w:val="008C079D"/>
    <w:rsid w:val="008C295E"/>
    <w:rsid w:val="008C37AA"/>
    <w:rsid w:val="008C4246"/>
    <w:rsid w:val="008C49D6"/>
    <w:rsid w:val="008D2AB9"/>
    <w:rsid w:val="008D504D"/>
    <w:rsid w:val="008D7581"/>
    <w:rsid w:val="008E2B9C"/>
    <w:rsid w:val="008E48E5"/>
    <w:rsid w:val="008F0DFC"/>
    <w:rsid w:val="008F62F7"/>
    <w:rsid w:val="00903E47"/>
    <w:rsid w:val="00910E6B"/>
    <w:rsid w:val="009134AC"/>
    <w:rsid w:val="009247D5"/>
    <w:rsid w:val="00941D5A"/>
    <w:rsid w:val="00944150"/>
    <w:rsid w:val="00944AD4"/>
    <w:rsid w:val="00945DFF"/>
    <w:rsid w:val="009616FF"/>
    <w:rsid w:val="00961E6C"/>
    <w:rsid w:val="009634D3"/>
    <w:rsid w:val="00966406"/>
    <w:rsid w:val="0096661D"/>
    <w:rsid w:val="0097639E"/>
    <w:rsid w:val="00976510"/>
    <w:rsid w:val="00976E0B"/>
    <w:rsid w:val="00983481"/>
    <w:rsid w:val="009844BC"/>
    <w:rsid w:val="009844C6"/>
    <w:rsid w:val="00984FB1"/>
    <w:rsid w:val="0099266B"/>
    <w:rsid w:val="00992FD8"/>
    <w:rsid w:val="009948B2"/>
    <w:rsid w:val="00996955"/>
    <w:rsid w:val="00997032"/>
    <w:rsid w:val="009A3A03"/>
    <w:rsid w:val="009A5A37"/>
    <w:rsid w:val="009B1BD3"/>
    <w:rsid w:val="009B4584"/>
    <w:rsid w:val="009C2B98"/>
    <w:rsid w:val="009D41F8"/>
    <w:rsid w:val="009D7904"/>
    <w:rsid w:val="009E7FD9"/>
    <w:rsid w:val="009F1F22"/>
    <w:rsid w:val="009F22C8"/>
    <w:rsid w:val="009F2ADB"/>
    <w:rsid w:val="009F4967"/>
    <w:rsid w:val="00A03059"/>
    <w:rsid w:val="00A05F91"/>
    <w:rsid w:val="00A070A2"/>
    <w:rsid w:val="00A21F47"/>
    <w:rsid w:val="00A23894"/>
    <w:rsid w:val="00A24B35"/>
    <w:rsid w:val="00A3160B"/>
    <w:rsid w:val="00A322E7"/>
    <w:rsid w:val="00A33DBE"/>
    <w:rsid w:val="00A35D1D"/>
    <w:rsid w:val="00A42402"/>
    <w:rsid w:val="00A43F2E"/>
    <w:rsid w:val="00A443F5"/>
    <w:rsid w:val="00A4606D"/>
    <w:rsid w:val="00A5126A"/>
    <w:rsid w:val="00A514EA"/>
    <w:rsid w:val="00A64887"/>
    <w:rsid w:val="00A65386"/>
    <w:rsid w:val="00A66340"/>
    <w:rsid w:val="00A663FA"/>
    <w:rsid w:val="00A7160D"/>
    <w:rsid w:val="00A75CE6"/>
    <w:rsid w:val="00A75ECD"/>
    <w:rsid w:val="00A75F4B"/>
    <w:rsid w:val="00A7699A"/>
    <w:rsid w:val="00A778A8"/>
    <w:rsid w:val="00A81414"/>
    <w:rsid w:val="00A8696C"/>
    <w:rsid w:val="00A9152A"/>
    <w:rsid w:val="00A91D2E"/>
    <w:rsid w:val="00A9241D"/>
    <w:rsid w:val="00A92E52"/>
    <w:rsid w:val="00A96A47"/>
    <w:rsid w:val="00AA35C9"/>
    <w:rsid w:val="00AA51D0"/>
    <w:rsid w:val="00AA5739"/>
    <w:rsid w:val="00AB10EE"/>
    <w:rsid w:val="00AB2FD1"/>
    <w:rsid w:val="00AB5201"/>
    <w:rsid w:val="00AC2341"/>
    <w:rsid w:val="00AD2B61"/>
    <w:rsid w:val="00AD5D17"/>
    <w:rsid w:val="00AF4B73"/>
    <w:rsid w:val="00AF63EF"/>
    <w:rsid w:val="00AF7682"/>
    <w:rsid w:val="00B021C1"/>
    <w:rsid w:val="00B036E0"/>
    <w:rsid w:val="00B06D16"/>
    <w:rsid w:val="00B06D22"/>
    <w:rsid w:val="00B10A4B"/>
    <w:rsid w:val="00B12682"/>
    <w:rsid w:val="00B132FA"/>
    <w:rsid w:val="00B14C6E"/>
    <w:rsid w:val="00B20D5A"/>
    <w:rsid w:val="00B20E08"/>
    <w:rsid w:val="00B21D79"/>
    <w:rsid w:val="00B23AF2"/>
    <w:rsid w:val="00B244F2"/>
    <w:rsid w:val="00B253B3"/>
    <w:rsid w:val="00B30918"/>
    <w:rsid w:val="00B342F6"/>
    <w:rsid w:val="00B34359"/>
    <w:rsid w:val="00B36D82"/>
    <w:rsid w:val="00B42C0E"/>
    <w:rsid w:val="00B42C3C"/>
    <w:rsid w:val="00B447BE"/>
    <w:rsid w:val="00B466B4"/>
    <w:rsid w:val="00B46992"/>
    <w:rsid w:val="00B51566"/>
    <w:rsid w:val="00B52604"/>
    <w:rsid w:val="00B52B70"/>
    <w:rsid w:val="00B55585"/>
    <w:rsid w:val="00B62F49"/>
    <w:rsid w:val="00B63AC0"/>
    <w:rsid w:val="00B66B6D"/>
    <w:rsid w:val="00B7488E"/>
    <w:rsid w:val="00B75628"/>
    <w:rsid w:val="00B75FE1"/>
    <w:rsid w:val="00B823D3"/>
    <w:rsid w:val="00B8332C"/>
    <w:rsid w:val="00B91C85"/>
    <w:rsid w:val="00B9697D"/>
    <w:rsid w:val="00BA01EF"/>
    <w:rsid w:val="00BA5AB9"/>
    <w:rsid w:val="00BB7261"/>
    <w:rsid w:val="00BC1722"/>
    <w:rsid w:val="00BC51DC"/>
    <w:rsid w:val="00BD458B"/>
    <w:rsid w:val="00BD5351"/>
    <w:rsid w:val="00BE2480"/>
    <w:rsid w:val="00BF245A"/>
    <w:rsid w:val="00C01641"/>
    <w:rsid w:val="00C0245B"/>
    <w:rsid w:val="00C02B79"/>
    <w:rsid w:val="00C02F0A"/>
    <w:rsid w:val="00C0449F"/>
    <w:rsid w:val="00C04E8C"/>
    <w:rsid w:val="00C139E9"/>
    <w:rsid w:val="00C14CE7"/>
    <w:rsid w:val="00C14FF0"/>
    <w:rsid w:val="00C15F07"/>
    <w:rsid w:val="00C257BF"/>
    <w:rsid w:val="00C327FA"/>
    <w:rsid w:val="00C33C6C"/>
    <w:rsid w:val="00C400FB"/>
    <w:rsid w:val="00C43B98"/>
    <w:rsid w:val="00C47110"/>
    <w:rsid w:val="00C47403"/>
    <w:rsid w:val="00C5342D"/>
    <w:rsid w:val="00C54065"/>
    <w:rsid w:val="00C56242"/>
    <w:rsid w:val="00C63F76"/>
    <w:rsid w:val="00C64A6A"/>
    <w:rsid w:val="00C65821"/>
    <w:rsid w:val="00C6712D"/>
    <w:rsid w:val="00C6793D"/>
    <w:rsid w:val="00C72F74"/>
    <w:rsid w:val="00C76332"/>
    <w:rsid w:val="00C8328F"/>
    <w:rsid w:val="00C91A95"/>
    <w:rsid w:val="00CA564B"/>
    <w:rsid w:val="00CA6589"/>
    <w:rsid w:val="00CA7A7C"/>
    <w:rsid w:val="00CB1CC6"/>
    <w:rsid w:val="00CC5555"/>
    <w:rsid w:val="00CD7067"/>
    <w:rsid w:val="00CF4002"/>
    <w:rsid w:val="00CF40B3"/>
    <w:rsid w:val="00CF7C6D"/>
    <w:rsid w:val="00CF7CCA"/>
    <w:rsid w:val="00D03642"/>
    <w:rsid w:val="00D070F9"/>
    <w:rsid w:val="00D15261"/>
    <w:rsid w:val="00D20752"/>
    <w:rsid w:val="00D34DC4"/>
    <w:rsid w:val="00D428A6"/>
    <w:rsid w:val="00D453D4"/>
    <w:rsid w:val="00D47D28"/>
    <w:rsid w:val="00D50FAC"/>
    <w:rsid w:val="00D54891"/>
    <w:rsid w:val="00D61167"/>
    <w:rsid w:val="00D619B2"/>
    <w:rsid w:val="00D621DF"/>
    <w:rsid w:val="00D62202"/>
    <w:rsid w:val="00D700FF"/>
    <w:rsid w:val="00D7698B"/>
    <w:rsid w:val="00DA0532"/>
    <w:rsid w:val="00DA107A"/>
    <w:rsid w:val="00DA68EB"/>
    <w:rsid w:val="00DB2541"/>
    <w:rsid w:val="00DB53FA"/>
    <w:rsid w:val="00DB68DE"/>
    <w:rsid w:val="00DC3FD7"/>
    <w:rsid w:val="00DC5845"/>
    <w:rsid w:val="00DC5974"/>
    <w:rsid w:val="00DD233D"/>
    <w:rsid w:val="00DD3B5A"/>
    <w:rsid w:val="00DD78C2"/>
    <w:rsid w:val="00DE7355"/>
    <w:rsid w:val="00E04AF4"/>
    <w:rsid w:val="00E07CE2"/>
    <w:rsid w:val="00E07DA9"/>
    <w:rsid w:val="00E10C8E"/>
    <w:rsid w:val="00E10E40"/>
    <w:rsid w:val="00E15DAC"/>
    <w:rsid w:val="00E25D3E"/>
    <w:rsid w:val="00E26784"/>
    <w:rsid w:val="00E30435"/>
    <w:rsid w:val="00E3099C"/>
    <w:rsid w:val="00E30CF8"/>
    <w:rsid w:val="00E32E2B"/>
    <w:rsid w:val="00E34367"/>
    <w:rsid w:val="00E366CE"/>
    <w:rsid w:val="00E45436"/>
    <w:rsid w:val="00E45628"/>
    <w:rsid w:val="00E5244D"/>
    <w:rsid w:val="00E5512C"/>
    <w:rsid w:val="00E55405"/>
    <w:rsid w:val="00E621FB"/>
    <w:rsid w:val="00E7640B"/>
    <w:rsid w:val="00E77373"/>
    <w:rsid w:val="00E8162E"/>
    <w:rsid w:val="00E8436A"/>
    <w:rsid w:val="00E8694A"/>
    <w:rsid w:val="00E95BE2"/>
    <w:rsid w:val="00EA436F"/>
    <w:rsid w:val="00EA6BF9"/>
    <w:rsid w:val="00EB245C"/>
    <w:rsid w:val="00EB3AE7"/>
    <w:rsid w:val="00EB71D1"/>
    <w:rsid w:val="00EC21DF"/>
    <w:rsid w:val="00ED50E3"/>
    <w:rsid w:val="00EE73AF"/>
    <w:rsid w:val="00F01561"/>
    <w:rsid w:val="00F12160"/>
    <w:rsid w:val="00F13B8A"/>
    <w:rsid w:val="00F153BA"/>
    <w:rsid w:val="00F20992"/>
    <w:rsid w:val="00F254BF"/>
    <w:rsid w:val="00F36D4A"/>
    <w:rsid w:val="00F5568C"/>
    <w:rsid w:val="00F619DF"/>
    <w:rsid w:val="00F622F1"/>
    <w:rsid w:val="00F628C2"/>
    <w:rsid w:val="00F729EB"/>
    <w:rsid w:val="00F7456A"/>
    <w:rsid w:val="00F81A4B"/>
    <w:rsid w:val="00F84760"/>
    <w:rsid w:val="00F86DE8"/>
    <w:rsid w:val="00F86E91"/>
    <w:rsid w:val="00F87338"/>
    <w:rsid w:val="00FB0137"/>
    <w:rsid w:val="00FB722E"/>
    <w:rsid w:val="00FE2B2F"/>
    <w:rsid w:val="00FE4693"/>
    <w:rsid w:val="00FE5503"/>
    <w:rsid w:val="00FF0AAA"/>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92627071">
      <w:bodyDiv w:val="1"/>
      <w:marLeft w:val="0"/>
      <w:marRight w:val="0"/>
      <w:marTop w:val="0"/>
      <w:marBottom w:val="0"/>
      <w:divBdr>
        <w:top w:val="none" w:sz="0" w:space="0" w:color="auto"/>
        <w:left w:val="none" w:sz="0" w:space="0" w:color="auto"/>
        <w:bottom w:val="none" w:sz="0" w:space="0" w:color="auto"/>
        <w:right w:val="none" w:sz="0" w:space="0" w:color="auto"/>
      </w:divBdr>
      <w:divsChild>
        <w:div w:id="1909683255">
          <w:marLeft w:val="0"/>
          <w:marRight w:val="0"/>
          <w:marTop w:val="210"/>
          <w:marBottom w:val="0"/>
          <w:divBdr>
            <w:top w:val="none" w:sz="0" w:space="0" w:color="auto"/>
            <w:left w:val="none" w:sz="0" w:space="0" w:color="auto"/>
            <w:bottom w:val="none" w:sz="0" w:space="0" w:color="auto"/>
            <w:right w:val="none" w:sz="0" w:space="0" w:color="auto"/>
          </w:divBdr>
        </w:div>
      </w:divsChild>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6C449-47DD-4891-A385-99C44C943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6674</Words>
  <Characters>36711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2018-10-26T16:02:00Z</cp:lastPrinted>
  <dcterms:created xsi:type="dcterms:W3CDTF">2018-10-31T00:19:00Z</dcterms:created>
  <dcterms:modified xsi:type="dcterms:W3CDTF">2018-10-31T00:19:00Z</dcterms:modified>
</cp:coreProperties>
</file>